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F76D8" w14:textId="77777777" w:rsidR="002A1778" w:rsidRPr="00EB545E" w:rsidRDefault="00496440" w:rsidP="002A1778">
      <w:pPr>
        <w:spacing w:after="120" w:line="240" w:lineRule="auto"/>
        <w:jc w:val="center"/>
        <w:rPr>
          <w:b/>
          <w:noProof/>
          <w:szCs w:val="24"/>
          <w:lang w:val="hr-HR"/>
        </w:rPr>
      </w:pPr>
      <w:r w:rsidRPr="00EB545E">
        <w:rPr>
          <w:b/>
          <w:noProof/>
          <w:szCs w:val="24"/>
          <w:lang w:val="hr-HR"/>
        </w:rPr>
        <w:t xml:space="preserve">OBRAZLOŽENJE </w:t>
      </w:r>
      <w:r w:rsidR="001E1E01" w:rsidRPr="00EB545E">
        <w:rPr>
          <w:b/>
          <w:noProof/>
          <w:szCs w:val="24"/>
          <w:lang w:val="hr-HR"/>
        </w:rPr>
        <w:t>POLUGODIŠNJEG IZVJEŠTAJA</w:t>
      </w:r>
    </w:p>
    <w:p w14:paraId="19F105A6" w14:textId="1ED05439" w:rsidR="002A1778" w:rsidRPr="00EB545E" w:rsidRDefault="001E1E01" w:rsidP="002A1778">
      <w:pPr>
        <w:spacing w:after="120" w:line="240" w:lineRule="auto"/>
        <w:jc w:val="center"/>
        <w:rPr>
          <w:b/>
          <w:noProof/>
          <w:szCs w:val="24"/>
          <w:lang w:val="hr-HR"/>
        </w:rPr>
      </w:pPr>
      <w:r w:rsidRPr="00EB545E">
        <w:rPr>
          <w:b/>
          <w:noProof/>
          <w:szCs w:val="24"/>
          <w:lang w:val="hr-HR"/>
        </w:rPr>
        <w:t xml:space="preserve"> O IZVRŠENJU PRORAČUNA OPĆINE </w:t>
      </w:r>
      <w:r w:rsidR="002C5D68">
        <w:rPr>
          <w:b/>
          <w:noProof/>
          <w:szCs w:val="24"/>
          <w:lang w:val="hr-HR"/>
        </w:rPr>
        <w:t>SVETVINČENAT</w:t>
      </w:r>
      <w:r w:rsidRPr="00EB545E">
        <w:rPr>
          <w:b/>
          <w:noProof/>
          <w:szCs w:val="24"/>
          <w:lang w:val="hr-HR"/>
        </w:rPr>
        <w:t xml:space="preserve"> </w:t>
      </w:r>
    </w:p>
    <w:p w14:paraId="43B4D2BB" w14:textId="643E1820" w:rsidR="002A1778" w:rsidRPr="00EB545E" w:rsidRDefault="001E1E01" w:rsidP="00F50FC9">
      <w:pPr>
        <w:spacing w:after="120" w:line="240" w:lineRule="auto"/>
        <w:jc w:val="center"/>
        <w:rPr>
          <w:b/>
          <w:noProof/>
          <w:szCs w:val="24"/>
          <w:lang w:val="hr-HR"/>
        </w:rPr>
      </w:pPr>
      <w:r w:rsidRPr="00EB545E">
        <w:rPr>
          <w:b/>
          <w:noProof/>
          <w:szCs w:val="24"/>
          <w:lang w:val="hr-HR"/>
        </w:rPr>
        <w:t>ZA 202</w:t>
      </w:r>
      <w:r w:rsidR="00292694">
        <w:rPr>
          <w:b/>
          <w:noProof/>
          <w:szCs w:val="24"/>
          <w:lang w:val="hr-HR"/>
        </w:rPr>
        <w:t>5</w:t>
      </w:r>
      <w:r w:rsidRPr="00EB545E">
        <w:rPr>
          <w:b/>
          <w:noProof/>
          <w:szCs w:val="24"/>
          <w:lang w:val="hr-HR"/>
        </w:rPr>
        <w:t xml:space="preserve"> GODINU</w:t>
      </w:r>
    </w:p>
    <w:p w14:paraId="31BE2D31" w14:textId="77777777" w:rsidR="00F50FC9" w:rsidRDefault="00F50FC9" w:rsidP="00F50FC9">
      <w:pPr>
        <w:spacing w:after="120" w:line="240" w:lineRule="auto"/>
        <w:jc w:val="center"/>
        <w:rPr>
          <w:b/>
          <w:noProof/>
          <w:szCs w:val="24"/>
          <w:lang w:val="hr-HR"/>
        </w:rPr>
      </w:pPr>
    </w:p>
    <w:p w14:paraId="535950BD" w14:textId="77777777" w:rsidR="00A811B3" w:rsidRPr="00A811B3" w:rsidRDefault="00A811B3" w:rsidP="00A811B3">
      <w:pPr>
        <w:spacing w:after="120" w:line="240" w:lineRule="auto"/>
        <w:rPr>
          <w:bCs/>
          <w:noProof/>
          <w:szCs w:val="24"/>
          <w:lang w:val="hr-HR"/>
        </w:rPr>
      </w:pPr>
      <w:r w:rsidRPr="00A811B3">
        <w:rPr>
          <w:bCs/>
          <w:noProof/>
          <w:szCs w:val="24"/>
          <w:lang w:val="hr-HR"/>
        </w:rPr>
        <w:t>Zakonom o proračunu (Narodne novine broj 144/21) propisana je obveza izrade polugodišnjeg izvještaja o izvršenju proračuna te njegova podnošenja predstavničkom tijelu JLP(R)S. Zakonski rokovi vezano uz izradu i donošenje polugodišnjeg izvještaja o izvršenju proračuna su sljedeći: upravno tijelo za financije izrađuje izvještaj i dostavlja ga Načelniku do 15. rujna, a Načelnik ga podnosi Općinskom vijeću do 30. rujna.</w:t>
      </w:r>
    </w:p>
    <w:p w14:paraId="247B4A83" w14:textId="77777777" w:rsidR="00A811B3" w:rsidRPr="00A811B3" w:rsidRDefault="00A811B3" w:rsidP="00A811B3">
      <w:pPr>
        <w:spacing w:after="120" w:line="240" w:lineRule="auto"/>
        <w:rPr>
          <w:bCs/>
          <w:noProof/>
          <w:szCs w:val="24"/>
          <w:lang w:val="hr-HR"/>
        </w:rPr>
      </w:pPr>
      <w:r w:rsidRPr="00A811B3">
        <w:rPr>
          <w:bCs/>
          <w:noProof/>
          <w:szCs w:val="24"/>
          <w:lang w:val="hr-HR"/>
        </w:rPr>
        <w:t>Također je Zakonom o proračunu propisan izgled i sadržaj polugodišnjeg izvještaja o izvršenju proračuna, a još detaljnije Pravilnikom o polugodišnjem i godišnjem izvještaju o izvršenju proračuna i financijskog plana (Narodne novine broj 85/23) te je propisano da polugodišnji izvještaj o izvršenju proračuna sadrži opći i posebni dio, obrazloženje i posebne izvještaje.</w:t>
      </w:r>
    </w:p>
    <w:p w14:paraId="28E653FD" w14:textId="77777777" w:rsidR="00A811B3" w:rsidRPr="00A811B3" w:rsidRDefault="00A811B3" w:rsidP="00A811B3">
      <w:pPr>
        <w:spacing w:after="120" w:line="240" w:lineRule="auto"/>
        <w:rPr>
          <w:bCs/>
          <w:noProof/>
          <w:szCs w:val="24"/>
          <w:lang w:val="hr-HR"/>
        </w:rPr>
      </w:pPr>
      <w:r w:rsidRPr="00A811B3">
        <w:rPr>
          <w:bCs/>
          <w:noProof/>
          <w:szCs w:val="24"/>
          <w:lang w:val="hr-HR"/>
        </w:rPr>
        <w:t>Slijedom svega prethodno navedenog, obvezni dijelovi polugodišnjeg izvještaja o izvršenju proračuna: opći i posebni dio, obrazloženje i posebni izvještaji, se sastavljaju na sljedeći način:</w:t>
      </w:r>
    </w:p>
    <w:p w14:paraId="2730E6EE" w14:textId="7EBDEBF9" w:rsidR="00A811B3" w:rsidRPr="00A811B3" w:rsidRDefault="00A811B3" w:rsidP="00A811B3">
      <w:pPr>
        <w:pStyle w:val="ListParagraph"/>
        <w:numPr>
          <w:ilvl w:val="0"/>
          <w:numId w:val="53"/>
        </w:numPr>
        <w:spacing w:after="120"/>
        <w:rPr>
          <w:rFonts w:ascii="Times New Roman" w:hAnsi="Times New Roman"/>
          <w:bCs/>
          <w:noProof/>
          <w:szCs w:val="24"/>
          <w:lang w:val="hr-HR"/>
        </w:rPr>
      </w:pPr>
      <w:r w:rsidRPr="00A811B3">
        <w:rPr>
          <w:rFonts w:ascii="Times New Roman" w:hAnsi="Times New Roman"/>
          <w:bCs/>
          <w:noProof/>
          <w:szCs w:val="24"/>
          <w:lang w:val="hr-HR"/>
        </w:rPr>
        <w:t>Opći dio sadrži Sažetak Računa prihoda i rashoda i Računa financiranja, Račun prihoda i rashoda i Račun financiranja.</w:t>
      </w:r>
    </w:p>
    <w:p w14:paraId="1A180005" w14:textId="77777777" w:rsidR="00A811B3" w:rsidRPr="00A811B3" w:rsidRDefault="00A811B3" w:rsidP="00A811B3">
      <w:pPr>
        <w:spacing w:after="120" w:line="240" w:lineRule="auto"/>
        <w:ind w:left="708"/>
        <w:rPr>
          <w:rFonts w:cs="Times New Roman"/>
          <w:bCs/>
          <w:noProof/>
          <w:szCs w:val="24"/>
          <w:lang w:val="hr-HR"/>
        </w:rPr>
      </w:pPr>
      <w:r w:rsidRPr="00A811B3">
        <w:rPr>
          <w:rFonts w:cs="Times New Roman"/>
          <w:bCs/>
          <w:noProof/>
          <w:szCs w:val="24"/>
          <w:lang w:val="hr-HR"/>
        </w:rPr>
        <w:t>Sažetak Računa prihoda i rashoda i Računa financiranja sadrži prikaz ukupno ostvarenih prihoda i primitaka te izvršenih rashoda i izdataka. Sažetak može sadržavati podatke o prenesenom višku/manjku iz prethodne godine i višku/manjku za prijenos u sljedeću godinu/razdoblje.</w:t>
      </w:r>
    </w:p>
    <w:p w14:paraId="25C58534" w14:textId="77777777" w:rsidR="00A811B3" w:rsidRPr="00A811B3" w:rsidRDefault="00A811B3" w:rsidP="00A811B3">
      <w:pPr>
        <w:spacing w:after="120" w:line="240" w:lineRule="auto"/>
        <w:ind w:left="708"/>
        <w:rPr>
          <w:rFonts w:cs="Times New Roman"/>
          <w:bCs/>
          <w:noProof/>
          <w:szCs w:val="24"/>
          <w:lang w:val="hr-HR"/>
        </w:rPr>
      </w:pPr>
      <w:r w:rsidRPr="00A811B3">
        <w:rPr>
          <w:rFonts w:cs="Times New Roman"/>
          <w:bCs/>
          <w:noProof/>
          <w:szCs w:val="24"/>
          <w:lang w:val="hr-HR"/>
        </w:rPr>
        <w:t>Račun prihoda i rashoda sadrži prikaz prihoda i rashoda i iskazuje se prema proračunskim klasifikacijama u sljedećim izvještajima: izvještaj o prihodima i rashodima prema ekonomskoj klasifikaciji, izvještaj o prihodima i rashodima prema izvorima financiranja i izvještaj o rashodima prema funkcijskoj klasifikaciji.</w:t>
      </w:r>
    </w:p>
    <w:p w14:paraId="2593D703" w14:textId="77777777" w:rsidR="00A811B3" w:rsidRPr="00A811B3" w:rsidRDefault="00A811B3" w:rsidP="00A811B3">
      <w:pPr>
        <w:spacing w:after="120" w:line="240" w:lineRule="auto"/>
        <w:ind w:left="708"/>
        <w:rPr>
          <w:rFonts w:cs="Times New Roman"/>
          <w:bCs/>
          <w:noProof/>
          <w:szCs w:val="24"/>
          <w:lang w:val="hr-HR"/>
        </w:rPr>
      </w:pPr>
      <w:r w:rsidRPr="00A811B3">
        <w:rPr>
          <w:rFonts w:cs="Times New Roman"/>
          <w:bCs/>
          <w:noProof/>
          <w:szCs w:val="24"/>
          <w:lang w:val="hr-HR"/>
        </w:rPr>
        <w:t>Račun financiranja sadrži prikaz primitaka od financijske imovine i zaduživanja te izdataka za financijsku imovinu i otplate instrumenata zaduživanja i iskazuje se prema proračunskim klasifikacijama u sljedećim izvještajima: izvještaj računa financiranja prema ekonomskoj klasifikaciji i izvještaj računa financiranja prema izvorima financiranja.</w:t>
      </w:r>
    </w:p>
    <w:p w14:paraId="33AC4DA1" w14:textId="31DC2FC7" w:rsidR="00A811B3" w:rsidRPr="00A811B3" w:rsidRDefault="00A811B3" w:rsidP="00A811B3">
      <w:pPr>
        <w:pStyle w:val="ListParagraph"/>
        <w:numPr>
          <w:ilvl w:val="0"/>
          <w:numId w:val="53"/>
        </w:numPr>
        <w:spacing w:after="120"/>
        <w:rPr>
          <w:rFonts w:ascii="Times New Roman" w:hAnsi="Times New Roman"/>
          <w:bCs/>
          <w:noProof/>
          <w:szCs w:val="24"/>
          <w:lang w:val="hr-HR"/>
        </w:rPr>
      </w:pPr>
      <w:r w:rsidRPr="00A811B3">
        <w:rPr>
          <w:rFonts w:ascii="Times New Roman" w:hAnsi="Times New Roman"/>
          <w:bCs/>
          <w:noProof/>
          <w:szCs w:val="24"/>
          <w:lang w:val="hr-HR"/>
        </w:rPr>
        <w:t>Posebni dio se iskazuje u izvještaju po organizacijskoj klasifikaciji i izvještaju po programskoj klasifikaciji. Izvještaj po organizacijskoj klasifikaciji sadrži prikaz rashoda i izdataka proračuna iskazanih po organizacijskoj klasifikaciji (proračunski razdjeli i glave). Izvještaj po programskoj klasifikaciji sadrži prikaz rashoda i izdataka proračuna iskazanih po organizacijskoj klasifikaciji, izvorima financiranja i ekonomskoj klasifikaciji, raspoređenih u programe koji se sastoje od aktivnosti i projekata.</w:t>
      </w:r>
    </w:p>
    <w:p w14:paraId="742AF486" w14:textId="42903850" w:rsidR="00A811B3" w:rsidRPr="00A811B3" w:rsidRDefault="00A811B3" w:rsidP="00A811B3">
      <w:pPr>
        <w:pStyle w:val="ListParagraph"/>
        <w:numPr>
          <w:ilvl w:val="0"/>
          <w:numId w:val="53"/>
        </w:numPr>
        <w:spacing w:after="120"/>
        <w:rPr>
          <w:rFonts w:ascii="Times New Roman" w:hAnsi="Times New Roman"/>
          <w:bCs/>
          <w:noProof/>
          <w:szCs w:val="24"/>
          <w:lang w:val="hr-HR"/>
        </w:rPr>
      </w:pPr>
      <w:r w:rsidRPr="00A811B3">
        <w:rPr>
          <w:rFonts w:ascii="Times New Roman" w:hAnsi="Times New Roman"/>
          <w:bCs/>
          <w:noProof/>
          <w:szCs w:val="24"/>
          <w:lang w:val="hr-HR"/>
        </w:rPr>
        <w:t>Obrazloženje u polugodišnjem izvještaju o izvršenju proračuna se sastoji od obrazloženja općeg dijela koje sadrži obrazloženje ostvarenja prihoda i rashoda, primitaka i izdataka u izvještajnom razdoblju i prikaz ostvarenog manjka/viška proračuna JLP(R)S u izvještajnom razdoblju.</w:t>
      </w:r>
    </w:p>
    <w:p w14:paraId="4A238579" w14:textId="04A4C6C0" w:rsidR="00A811B3" w:rsidRPr="00A811B3" w:rsidRDefault="00A811B3" w:rsidP="00A811B3">
      <w:pPr>
        <w:pStyle w:val="ListParagraph"/>
        <w:numPr>
          <w:ilvl w:val="0"/>
          <w:numId w:val="53"/>
        </w:numPr>
        <w:spacing w:after="120"/>
        <w:rPr>
          <w:rFonts w:ascii="Times New Roman" w:hAnsi="Times New Roman"/>
          <w:bCs/>
          <w:noProof/>
          <w:szCs w:val="24"/>
          <w:lang w:val="hr-HR"/>
        </w:rPr>
      </w:pPr>
      <w:r w:rsidRPr="00A811B3">
        <w:rPr>
          <w:rFonts w:ascii="Times New Roman" w:hAnsi="Times New Roman"/>
          <w:bCs/>
          <w:noProof/>
          <w:szCs w:val="24"/>
          <w:lang w:val="hr-HR"/>
        </w:rPr>
        <w:t>Posebni izvještaji u polugodišnjem izvještaju o izvršenju proračuna su sljedeći: izvještaj o korištenju proračunske zalihe, izvještaj o zaduživanju na domaćem i stranom tržištu novca i kapitala, izvještaj o danim jamstvima i plaćanjima po protestiranim jamstvima te izvještaj o provedenim preraspodjelama.</w:t>
      </w:r>
    </w:p>
    <w:p w14:paraId="41E640F3" w14:textId="49420B9C" w:rsidR="001E1E01" w:rsidRPr="00EB545E" w:rsidRDefault="001E1E01" w:rsidP="001E1E01">
      <w:pPr>
        <w:spacing w:line="259" w:lineRule="auto"/>
        <w:jc w:val="center"/>
        <w:rPr>
          <w:b/>
          <w:noProof/>
          <w:szCs w:val="24"/>
          <w:lang w:val="hr-HR"/>
        </w:rPr>
      </w:pPr>
      <w:r w:rsidRPr="00EB545E">
        <w:rPr>
          <w:b/>
          <w:noProof/>
          <w:szCs w:val="24"/>
          <w:lang w:val="hr-HR"/>
        </w:rPr>
        <w:lastRenderedPageBreak/>
        <w:t>I.</w:t>
      </w:r>
    </w:p>
    <w:p w14:paraId="39569294" w14:textId="34AD13F3" w:rsidR="001E1E01" w:rsidRPr="00EB545E" w:rsidRDefault="001E1E01" w:rsidP="001E1E01">
      <w:pPr>
        <w:spacing w:line="259" w:lineRule="auto"/>
        <w:jc w:val="center"/>
        <w:rPr>
          <w:b/>
          <w:noProof/>
          <w:szCs w:val="24"/>
          <w:lang w:val="hr-HR"/>
        </w:rPr>
      </w:pPr>
      <w:r w:rsidRPr="00EB545E">
        <w:rPr>
          <w:b/>
          <w:noProof/>
          <w:szCs w:val="24"/>
          <w:lang w:val="hr-HR"/>
        </w:rPr>
        <w:t xml:space="preserve">OBRAZLOŽENJE </w:t>
      </w:r>
      <w:r w:rsidR="00207AF5" w:rsidRPr="00EB545E">
        <w:rPr>
          <w:b/>
          <w:noProof/>
          <w:szCs w:val="24"/>
          <w:lang w:val="hr-HR"/>
        </w:rPr>
        <w:t>OPĆEG</w:t>
      </w:r>
      <w:r w:rsidRPr="00EB545E">
        <w:rPr>
          <w:b/>
          <w:noProof/>
          <w:szCs w:val="24"/>
          <w:lang w:val="hr-HR"/>
        </w:rPr>
        <w:t xml:space="preserve"> DIJELA</w:t>
      </w:r>
      <w:r w:rsidR="001C6433" w:rsidRPr="00EB545E">
        <w:rPr>
          <w:b/>
          <w:noProof/>
          <w:szCs w:val="24"/>
          <w:lang w:val="hr-HR"/>
        </w:rPr>
        <w:t xml:space="preserve"> PRORAČUNA</w:t>
      </w:r>
    </w:p>
    <w:p w14:paraId="391A1E22" w14:textId="77777777" w:rsidR="001E1E01" w:rsidRPr="00EB545E" w:rsidRDefault="001E1E01" w:rsidP="001E1E01">
      <w:pPr>
        <w:spacing w:after="0" w:line="240" w:lineRule="auto"/>
        <w:jc w:val="center"/>
        <w:rPr>
          <w:b/>
          <w:noProof/>
          <w:szCs w:val="24"/>
          <w:lang w:val="hr-HR"/>
        </w:rPr>
      </w:pPr>
    </w:p>
    <w:p w14:paraId="123F8C2E" w14:textId="78BE4412" w:rsidR="001C6433" w:rsidRPr="00EB545E" w:rsidRDefault="001C6433" w:rsidP="007F4A21">
      <w:pPr>
        <w:spacing w:after="0" w:line="240" w:lineRule="auto"/>
        <w:rPr>
          <w:rFonts w:cs="Times New Roman"/>
          <w:b/>
          <w:bCs/>
          <w:noProof/>
          <w:color w:val="000000" w:themeColor="text1"/>
          <w:szCs w:val="24"/>
          <w:lang w:val="hr-HR"/>
        </w:rPr>
      </w:pPr>
      <w:r w:rsidRPr="00EB545E">
        <w:rPr>
          <w:rFonts w:cs="Times New Roman"/>
          <w:b/>
          <w:bCs/>
          <w:noProof/>
          <w:color w:val="000000" w:themeColor="text1"/>
          <w:szCs w:val="24"/>
          <w:lang w:val="hr-HR"/>
        </w:rPr>
        <w:t>SAŽETAK PRORAČUNA</w:t>
      </w:r>
    </w:p>
    <w:p w14:paraId="0E95697F" w14:textId="77777777" w:rsidR="001C6433" w:rsidRPr="00EB545E" w:rsidRDefault="001C6433" w:rsidP="007F4A21">
      <w:pPr>
        <w:spacing w:after="0" w:line="240" w:lineRule="auto"/>
        <w:rPr>
          <w:rFonts w:cs="Times New Roman"/>
          <w:noProof/>
          <w:color w:val="000000" w:themeColor="text1"/>
          <w:szCs w:val="24"/>
          <w:lang w:val="hr-HR"/>
        </w:rPr>
      </w:pPr>
    </w:p>
    <w:p w14:paraId="776B37BB" w14:textId="77777777" w:rsidR="007F4A21" w:rsidRPr="00EB545E" w:rsidRDefault="007F4A21" w:rsidP="00771F23">
      <w:pPr>
        <w:spacing w:after="0" w:line="240" w:lineRule="auto"/>
        <w:rPr>
          <w:rFonts w:cs="Times New Roman"/>
          <w:b/>
          <w:bCs/>
          <w:noProof/>
          <w:color w:val="000000" w:themeColor="text1"/>
          <w:szCs w:val="24"/>
          <w:lang w:val="hr-HR"/>
        </w:rPr>
      </w:pPr>
    </w:p>
    <w:p w14:paraId="6745FE36" w14:textId="66BCCAF6" w:rsidR="007F4A21" w:rsidRPr="00EB545E" w:rsidRDefault="009E407D" w:rsidP="00771F23">
      <w:pPr>
        <w:rPr>
          <w:noProof/>
          <w:color w:val="000000" w:themeColor="text1"/>
          <w:lang w:val="hr-HR"/>
        </w:rPr>
      </w:pPr>
      <w:r w:rsidRPr="00EB545E">
        <w:rPr>
          <w:noProof/>
          <w:color w:val="000000" w:themeColor="text1"/>
          <w:lang w:val="hr-HR"/>
        </w:rPr>
        <w:t xml:space="preserve">U prvom polugodištu </w:t>
      </w:r>
      <w:r w:rsidR="007F4A21" w:rsidRPr="00EB545E">
        <w:rPr>
          <w:noProof/>
          <w:color w:val="000000" w:themeColor="text1"/>
          <w:lang w:val="hr-HR"/>
        </w:rPr>
        <w:t xml:space="preserve">PRIHODI su ostvareni u iznosu od </w:t>
      </w:r>
      <w:r w:rsidR="00A811B3">
        <w:rPr>
          <w:noProof/>
          <w:color w:val="000000" w:themeColor="text1"/>
          <w:lang w:val="hr-HR"/>
        </w:rPr>
        <w:t>1.</w:t>
      </w:r>
      <w:r w:rsidR="00F0168C">
        <w:rPr>
          <w:noProof/>
          <w:color w:val="000000" w:themeColor="text1"/>
          <w:lang w:val="hr-HR"/>
        </w:rPr>
        <w:t>178.838,10</w:t>
      </w:r>
      <w:r w:rsidR="00A811B3">
        <w:rPr>
          <w:noProof/>
          <w:color w:val="000000" w:themeColor="text1"/>
          <w:lang w:val="hr-HR"/>
        </w:rPr>
        <w:t xml:space="preserve"> </w:t>
      </w:r>
      <w:r w:rsidR="0076543A">
        <w:rPr>
          <w:noProof/>
          <w:color w:val="000000" w:themeColor="text1"/>
          <w:lang w:val="hr-HR"/>
        </w:rPr>
        <w:t>eur</w:t>
      </w:r>
      <w:r w:rsidR="007F4A21" w:rsidRPr="00EB545E">
        <w:rPr>
          <w:noProof/>
          <w:color w:val="000000" w:themeColor="text1"/>
          <w:lang w:val="hr-HR"/>
        </w:rPr>
        <w:t xml:space="preserve"> što čini </w:t>
      </w:r>
      <w:r w:rsidR="00F0168C">
        <w:rPr>
          <w:noProof/>
          <w:color w:val="000000" w:themeColor="text1"/>
          <w:lang w:val="hr-HR"/>
        </w:rPr>
        <w:t>30</w:t>
      </w:r>
      <w:r w:rsidR="00A811B3">
        <w:rPr>
          <w:noProof/>
          <w:color w:val="000000" w:themeColor="text1"/>
          <w:lang w:val="hr-HR"/>
        </w:rPr>
        <w:t>,</w:t>
      </w:r>
      <w:r w:rsidR="00F0168C">
        <w:rPr>
          <w:noProof/>
          <w:color w:val="000000" w:themeColor="text1"/>
          <w:lang w:val="hr-HR"/>
        </w:rPr>
        <w:t>18</w:t>
      </w:r>
      <w:r w:rsidR="007F4A21" w:rsidRPr="00EB545E">
        <w:rPr>
          <w:noProof/>
          <w:color w:val="000000" w:themeColor="text1"/>
          <w:lang w:val="hr-HR"/>
        </w:rPr>
        <w:t xml:space="preserve">% ostvarenja u odnosu na planirano i </w:t>
      </w:r>
      <w:r w:rsidR="0091064D">
        <w:rPr>
          <w:noProof/>
          <w:color w:val="000000" w:themeColor="text1"/>
          <w:lang w:val="hr-HR"/>
        </w:rPr>
        <w:t>89,56</w:t>
      </w:r>
      <w:r w:rsidR="007F4A21" w:rsidRPr="00EB545E">
        <w:rPr>
          <w:noProof/>
          <w:color w:val="000000" w:themeColor="text1"/>
          <w:lang w:val="hr-HR"/>
        </w:rPr>
        <w:t>% ostvarenja u odnosu na 202</w:t>
      </w:r>
      <w:r w:rsidR="00F0168C">
        <w:rPr>
          <w:noProof/>
          <w:color w:val="000000" w:themeColor="text1"/>
          <w:lang w:val="hr-HR"/>
        </w:rPr>
        <w:t>4</w:t>
      </w:r>
      <w:r w:rsidR="007F4A21" w:rsidRPr="00EB545E">
        <w:rPr>
          <w:noProof/>
          <w:color w:val="000000" w:themeColor="text1"/>
          <w:lang w:val="hr-HR"/>
        </w:rPr>
        <w:t xml:space="preserve">. godinu, a odnose se na prihode poslovanja koji su ostvareni u iznosu od </w:t>
      </w:r>
      <w:r w:rsidR="0076543A">
        <w:rPr>
          <w:noProof/>
          <w:color w:val="000000" w:themeColor="text1"/>
          <w:lang w:val="hr-HR"/>
        </w:rPr>
        <w:t>1.</w:t>
      </w:r>
      <w:r w:rsidR="00F0168C">
        <w:rPr>
          <w:noProof/>
          <w:color w:val="000000" w:themeColor="text1"/>
          <w:lang w:val="hr-HR"/>
        </w:rPr>
        <w:t>170.244,66</w:t>
      </w:r>
      <w:r w:rsidR="0076543A">
        <w:rPr>
          <w:noProof/>
          <w:color w:val="000000" w:themeColor="text1"/>
          <w:lang w:val="hr-HR"/>
        </w:rPr>
        <w:t xml:space="preserve"> eur </w:t>
      </w:r>
      <w:r w:rsidR="007F4A21" w:rsidRPr="00EB545E">
        <w:rPr>
          <w:noProof/>
          <w:color w:val="000000" w:themeColor="text1"/>
          <w:lang w:val="hr-HR"/>
        </w:rPr>
        <w:t xml:space="preserve">i na prihode od prodaje nefinancijske imovine koji su ostvareni u iznosu od </w:t>
      </w:r>
      <w:r w:rsidR="00F0168C">
        <w:rPr>
          <w:noProof/>
          <w:color w:val="000000" w:themeColor="text1"/>
          <w:lang w:val="hr-HR"/>
        </w:rPr>
        <w:t>8.593,44</w:t>
      </w:r>
      <w:r w:rsidR="0076543A">
        <w:rPr>
          <w:noProof/>
          <w:color w:val="000000" w:themeColor="text1"/>
          <w:lang w:val="hr-HR"/>
        </w:rPr>
        <w:t xml:space="preserve"> eur.</w:t>
      </w:r>
    </w:p>
    <w:p w14:paraId="0336526F" w14:textId="6C151C96" w:rsidR="007F4A21" w:rsidRPr="00EB545E" w:rsidRDefault="007F4A21" w:rsidP="00771F23">
      <w:pPr>
        <w:rPr>
          <w:noProof/>
          <w:color w:val="FF0000"/>
          <w:lang w:val="hr-HR"/>
        </w:rPr>
      </w:pPr>
      <w:r w:rsidRPr="00EB545E">
        <w:rPr>
          <w:noProof/>
          <w:color w:val="000000" w:themeColor="text1"/>
          <w:lang w:val="hr-HR"/>
        </w:rPr>
        <w:t xml:space="preserve">RASHODI su izvršeni u iznosu od </w:t>
      </w:r>
      <w:r w:rsidR="00F0168C">
        <w:rPr>
          <w:noProof/>
          <w:color w:val="000000" w:themeColor="text1"/>
          <w:lang w:val="hr-HR"/>
        </w:rPr>
        <w:t>1.031.409,54</w:t>
      </w:r>
      <w:r w:rsidR="0076543A">
        <w:rPr>
          <w:noProof/>
          <w:color w:val="000000" w:themeColor="text1"/>
          <w:lang w:val="hr-HR"/>
        </w:rPr>
        <w:t xml:space="preserve"> eur</w:t>
      </w:r>
      <w:r w:rsidRPr="00EB545E">
        <w:rPr>
          <w:noProof/>
          <w:color w:val="000000" w:themeColor="text1"/>
          <w:lang w:val="hr-HR"/>
        </w:rPr>
        <w:t xml:space="preserve">, odnosno </w:t>
      </w:r>
      <w:r w:rsidR="00F0168C">
        <w:rPr>
          <w:noProof/>
          <w:color w:val="000000" w:themeColor="text1"/>
          <w:lang w:val="hr-HR"/>
        </w:rPr>
        <w:t>19,71</w:t>
      </w:r>
      <w:r w:rsidRPr="00EB545E">
        <w:rPr>
          <w:noProof/>
          <w:color w:val="000000" w:themeColor="text1"/>
          <w:lang w:val="hr-HR"/>
        </w:rPr>
        <w:t xml:space="preserve">% u odnosu na planirano i </w:t>
      </w:r>
      <w:r w:rsidR="0091064D">
        <w:rPr>
          <w:noProof/>
          <w:color w:val="000000" w:themeColor="text1"/>
          <w:lang w:val="hr-HR"/>
        </w:rPr>
        <w:t>110,38</w:t>
      </w:r>
      <w:r w:rsidRPr="00EB545E">
        <w:rPr>
          <w:noProof/>
          <w:color w:val="000000" w:themeColor="text1"/>
          <w:lang w:val="hr-HR"/>
        </w:rPr>
        <w:t>% izvršenja u odnosu na 202</w:t>
      </w:r>
      <w:r w:rsidR="00F0168C">
        <w:rPr>
          <w:noProof/>
          <w:color w:val="000000" w:themeColor="text1"/>
          <w:lang w:val="hr-HR"/>
        </w:rPr>
        <w:t>4</w:t>
      </w:r>
      <w:r w:rsidRPr="00EB545E">
        <w:rPr>
          <w:noProof/>
          <w:color w:val="000000" w:themeColor="text1"/>
          <w:lang w:val="hr-HR"/>
        </w:rPr>
        <w:t xml:space="preserve">. godinu, a odnose se na rashode poslovanja u iznosu </w:t>
      </w:r>
      <w:r w:rsidR="00F0168C">
        <w:rPr>
          <w:noProof/>
          <w:color w:val="000000" w:themeColor="text1"/>
          <w:lang w:val="hr-HR"/>
        </w:rPr>
        <w:t>915.987,86</w:t>
      </w:r>
      <w:r w:rsidR="0076543A">
        <w:rPr>
          <w:noProof/>
          <w:color w:val="000000" w:themeColor="text1"/>
          <w:lang w:val="hr-HR"/>
        </w:rPr>
        <w:t xml:space="preserve"> eur</w:t>
      </w:r>
      <w:r w:rsidRPr="00EB545E">
        <w:rPr>
          <w:noProof/>
          <w:color w:val="000000" w:themeColor="text1"/>
          <w:lang w:val="hr-HR"/>
        </w:rPr>
        <w:t xml:space="preserve"> i na rashode za nabavu nefinancijske imovine u iznosu od </w:t>
      </w:r>
      <w:r w:rsidR="00F0168C">
        <w:rPr>
          <w:noProof/>
          <w:color w:val="000000" w:themeColor="text1"/>
          <w:lang w:val="hr-HR"/>
        </w:rPr>
        <w:t>115.421,68</w:t>
      </w:r>
      <w:r w:rsidR="0076543A">
        <w:rPr>
          <w:noProof/>
          <w:color w:val="000000" w:themeColor="text1"/>
          <w:lang w:val="hr-HR"/>
        </w:rPr>
        <w:t xml:space="preserve"> eur.</w:t>
      </w:r>
    </w:p>
    <w:p w14:paraId="5605269E" w14:textId="0A8E7DBE" w:rsidR="007F4A21" w:rsidRPr="00EB545E" w:rsidRDefault="007F4A21" w:rsidP="00771F23">
      <w:pPr>
        <w:rPr>
          <w:noProof/>
          <w:color w:val="000000" w:themeColor="text1"/>
          <w:lang w:val="hr-HR"/>
        </w:rPr>
      </w:pPr>
      <w:r w:rsidRPr="00EB545E">
        <w:rPr>
          <w:noProof/>
          <w:color w:val="000000" w:themeColor="text1"/>
          <w:lang w:val="hr-HR"/>
        </w:rPr>
        <w:t xml:space="preserve">PRIMICI od financijske imovine i zaduživanja </w:t>
      </w:r>
      <w:r w:rsidR="00F00940" w:rsidRPr="00EB545E">
        <w:rPr>
          <w:noProof/>
          <w:color w:val="000000" w:themeColor="text1"/>
          <w:lang w:val="hr-HR"/>
        </w:rPr>
        <w:t>u izvještajnom razdoblj</w:t>
      </w:r>
      <w:r w:rsidR="00C84419" w:rsidRPr="00EB545E">
        <w:rPr>
          <w:noProof/>
          <w:color w:val="000000" w:themeColor="text1"/>
          <w:lang w:val="hr-HR"/>
        </w:rPr>
        <w:t>u</w:t>
      </w:r>
      <w:r w:rsidR="00F00940" w:rsidRPr="00EB545E">
        <w:rPr>
          <w:noProof/>
          <w:color w:val="000000" w:themeColor="text1"/>
          <w:lang w:val="hr-HR"/>
        </w:rPr>
        <w:t xml:space="preserve"> nisu ostvareni.</w:t>
      </w:r>
    </w:p>
    <w:p w14:paraId="1EA76161" w14:textId="2794458B" w:rsidR="007F4A21" w:rsidRPr="00EB545E" w:rsidRDefault="007F4A21" w:rsidP="00771F23">
      <w:pPr>
        <w:rPr>
          <w:noProof/>
          <w:color w:val="000000" w:themeColor="text1"/>
          <w:lang w:val="hr-HR"/>
        </w:rPr>
      </w:pPr>
      <w:r w:rsidRPr="00EB545E">
        <w:rPr>
          <w:noProof/>
          <w:color w:val="000000" w:themeColor="text1"/>
          <w:lang w:val="hr-HR"/>
        </w:rPr>
        <w:t xml:space="preserve">IZDACI za financijsku imovinu i otplate zajmove izvršeni su u iznosu od </w:t>
      </w:r>
      <w:r w:rsidR="0076543A">
        <w:rPr>
          <w:noProof/>
          <w:color w:val="000000" w:themeColor="text1"/>
          <w:lang w:val="hr-HR"/>
        </w:rPr>
        <w:t>33.18</w:t>
      </w:r>
      <w:r w:rsidR="008F5F35">
        <w:rPr>
          <w:noProof/>
          <w:color w:val="000000" w:themeColor="text1"/>
          <w:lang w:val="hr-HR"/>
        </w:rPr>
        <w:t>0</w:t>
      </w:r>
      <w:r w:rsidR="0076543A">
        <w:rPr>
          <w:noProof/>
          <w:color w:val="000000" w:themeColor="text1"/>
          <w:lang w:val="hr-HR"/>
        </w:rPr>
        <w:t>,</w:t>
      </w:r>
      <w:r w:rsidR="008F5F35">
        <w:rPr>
          <w:noProof/>
          <w:color w:val="000000" w:themeColor="text1"/>
          <w:lang w:val="hr-HR"/>
        </w:rPr>
        <w:t>70</w:t>
      </w:r>
      <w:r w:rsidR="0076543A">
        <w:rPr>
          <w:noProof/>
          <w:color w:val="000000" w:themeColor="text1"/>
          <w:lang w:val="hr-HR"/>
        </w:rPr>
        <w:t xml:space="preserve"> eur</w:t>
      </w:r>
      <w:r w:rsidRPr="00EB545E">
        <w:rPr>
          <w:noProof/>
          <w:color w:val="000000" w:themeColor="text1"/>
          <w:lang w:val="hr-HR"/>
        </w:rPr>
        <w:t xml:space="preserve"> </w:t>
      </w:r>
      <w:r w:rsidR="00F00940" w:rsidRPr="00EB545E">
        <w:rPr>
          <w:noProof/>
          <w:color w:val="000000" w:themeColor="text1"/>
          <w:lang w:val="hr-HR"/>
        </w:rPr>
        <w:t xml:space="preserve">što predstavlja </w:t>
      </w:r>
      <w:r w:rsidR="00F0168C">
        <w:rPr>
          <w:noProof/>
          <w:color w:val="000000" w:themeColor="text1"/>
          <w:lang w:val="hr-HR"/>
        </w:rPr>
        <w:t>50,0</w:t>
      </w:r>
      <w:r w:rsidR="00F00940" w:rsidRPr="00EB545E">
        <w:rPr>
          <w:noProof/>
          <w:color w:val="000000" w:themeColor="text1"/>
          <w:lang w:val="hr-HR"/>
        </w:rPr>
        <w:t>% plana.</w:t>
      </w:r>
    </w:p>
    <w:p w14:paraId="1B41ECD7" w14:textId="77777777" w:rsidR="0057669F" w:rsidRPr="00EB545E" w:rsidRDefault="0057669F" w:rsidP="007F4A21">
      <w:pPr>
        <w:rPr>
          <w:noProof/>
          <w:color w:val="000000" w:themeColor="text1"/>
          <w:lang w:val="hr-HR"/>
        </w:rPr>
      </w:pPr>
    </w:p>
    <w:p w14:paraId="750C0012" w14:textId="5D8F6D92" w:rsidR="0057669F" w:rsidRPr="00EB545E" w:rsidRDefault="0057669F" w:rsidP="0057669F">
      <w:pPr>
        <w:spacing w:before="120" w:after="120" w:line="360" w:lineRule="auto"/>
        <w:jc w:val="left"/>
        <w:rPr>
          <w:rFonts w:eastAsia="Calibri"/>
          <w:b/>
          <w:bCs/>
          <w:noProof/>
          <w:color w:val="000000" w:themeColor="text1"/>
          <w:szCs w:val="24"/>
          <w:lang w:val="hr-HR"/>
        </w:rPr>
      </w:pPr>
      <w:r w:rsidRPr="00EB545E">
        <w:rPr>
          <w:rFonts w:eastAsia="Calibri"/>
          <w:b/>
          <w:bCs/>
          <w:noProof/>
          <w:color w:val="000000" w:themeColor="text1"/>
          <w:szCs w:val="24"/>
          <w:lang w:val="hr-HR"/>
        </w:rPr>
        <w:t xml:space="preserve">PRIKAZ VIŠKA/MANJKA PRORAČUNA OPĆINE </w:t>
      </w:r>
      <w:r w:rsidR="00367598">
        <w:rPr>
          <w:rFonts w:eastAsia="Calibri"/>
          <w:b/>
          <w:bCs/>
          <w:noProof/>
          <w:color w:val="000000" w:themeColor="text1"/>
          <w:szCs w:val="24"/>
          <w:lang w:val="hr-HR"/>
        </w:rPr>
        <w:t>SVETVINČENAT</w:t>
      </w:r>
    </w:p>
    <w:p w14:paraId="686BB30A" w14:textId="54F01299" w:rsidR="0057669F" w:rsidRPr="00EB545E" w:rsidRDefault="0057669F" w:rsidP="0057669F">
      <w:pPr>
        <w:rPr>
          <w:noProof/>
          <w:szCs w:val="24"/>
          <w:lang w:val="hr-HR"/>
        </w:rPr>
      </w:pPr>
      <w:r w:rsidRPr="00EB545E">
        <w:rPr>
          <w:noProof/>
          <w:szCs w:val="24"/>
          <w:lang w:val="hr-HR"/>
        </w:rPr>
        <w:t xml:space="preserve">U izvještajnom razdoblju ostvaren je ukupan </w:t>
      </w:r>
      <w:r w:rsidR="0076543A">
        <w:rPr>
          <w:noProof/>
          <w:szCs w:val="24"/>
          <w:lang w:val="hr-HR"/>
        </w:rPr>
        <w:t>višak</w:t>
      </w:r>
      <w:r w:rsidR="00EB545E" w:rsidRPr="00EB545E">
        <w:rPr>
          <w:noProof/>
          <w:szCs w:val="24"/>
          <w:lang w:val="hr-HR"/>
        </w:rPr>
        <w:t xml:space="preserve"> </w:t>
      </w:r>
      <w:r w:rsidRPr="00EB545E">
        <w:rPr>
          <w:noProof/>
          <w:szCs w:val="24"/>
          <w:lang w:val="hr-HR"/>
        </w:rPr>
        <w:t xml:space="preserve">prihoda i primitaka nad rashodima i izdacima u iznosu od </w:t>
      </w:r>
      <w:r w:rsidR="00F0168C">
        <w:rPr>
          <w:noProof/>
          <w:szCs w:val="24"/>
          <w:lang w:val="hr-HR"/>
        </w:rPr>
        <w:t>114.247,86</w:t>
      </w:r>
      <w:r w:rsidR="00826B1D">
        <w:rPr>
          <w:noProof/>
          <w:szCs w:val="24"/>
          <w:lang w:val="hr-HR"/>
        </w:rPr>
        <w:t xml:space="preserve"> </w:t>
      </w:r>
      <w:r w:rsidR="0076543A">
        <w:rPr>
          <w:noProof/>
          <w:szCs w:val="24"/>
          <w:lang w:val="hr-HR"/>
        </w:rPr>
        <w:t>eur.</w:t>
      </w:r>
      <w:r w:rsidRPr="00EB545E">
        <w:rPr>
          <w:noProof/>
          <w:szCs w:val="24"/>
          <w:lang w:val="hr-HR"/>
        </w:rPr>
        <w:t xml:space="preserve"> </w:t>
      </w:r>
    </w:p>
    <w:p w14:paraId="06C07442" w14:textId="0630BC55" w:rsidR="0057669F" w:rsidRDefault="0057669F" w:rsidP="0057669F">
      <w:pPr>
        <w:rPr>
          <w:noProof/>
          <w:szCs w:val="24"/>
          <w:lang w:val="hr-HR"/>
        </w:rPr>
      </w:pPr>
      <w:r w:rsidRPr="00EB545E">
        <w:rPr>
          <w:noProof/>
          <w:szCs w:val="24"/>
          <w:lang w:val="hr-HR"/>
        </w:rPr>
        <w:t xml:space="preserve">Preneseni </w:t>
      </w:r>
      <w:r w:rsidR="00EB545E" w:rsidRPr="00EB545E">
        <w:rPr>
          <w:noProof/>
          <w:szCs w:val="24"/>
          <w:lang w:val="hr-HR"/>
        </w:rPr>
        <w:t>višak</w:t>
      </w:r>
      <w:r w:rsidRPr="00EB545E">
        <w:rPr>
          <w:noProof/>
          <w:szCs w:val="24"/>
          <w:lang w:val="hr-HR"/>
        </w:rPr>
        <w:t xml:space="preserve"> prihoda i primitaka iz prethodnih godina za Općinu</w:t>
      </w:r>
      <w:r w:rsidR="004B5AA6">
        <w:rPr>
          <w:noProof/>
          <w:szCs w:val="24"/>
          <w:lang w:val="hr-HR"/>
        </w:rPr>
        <w:t xml:space="preserve"> Svetvinčenat</w:t>
      </w:r>
      <w:r w:rsidRPr="00EB545E">
        <w:rPr>
          <w:noProof/>
          <w:szCs w:val="24"/>
          <w:lang w:val="hr-HR"/>
        </w:rPr>
        <w:t xml:space="preserve"> iznosio je </w:t>
      </w:r>
      <w:r w:rsidR="00826B1D">
        <w:rPr>
          <w:noProof/>
          <w:szCs w:val="24"/>
          <w:lang w:val="hr-HR"/>
        </w:rPr>
        <w:t>2.</w:t>
      </w:r>
      <w:r w:rsidR="006C50C2">
        <w:rPr>
          <w:noProof/>
          <w:szCs w:val="24"/>
          <w:lang w:val="hr-HR"/>
        </w:rPr>
        <w:t>283.286,03</w:t>
      </w:r>
      <w:r w:rsidR="004B5AA6">
        <w:rPr>
          <w:noProof/>
          <w:szCs w:val="24"/>
          <w:lang w:val="hr-HR"/>
        </w:rPr>
        <w:t xml:space="preserve"> eur. </w:t>
      </w:r>
      <w:r w:rsidRPr="00EB545E">
        <w:rPr>
          <w:noProof/>
          <w:szCs w:val="24"/>
          <w:lang w:val="hr-HR"/>
        </w:rPr>
        <w:t xml:space="preserve">Shodno prethodno navedenom, ukupno preneseni </w:t>
      </w:r>
      <w:r w:rsidR="00EB545E" w:rsidRPr="00EB545E">
        <w:rPr>
          <w:noProof/>
          <w:szCs w:val="24"/>
          <w:lang w:val="hr-HR"/>
        </w:rPr>
        <w:t xml:space="preserve">višak </w:t>
      </w:r>
      <w:r w:rsidRPr="00EB545E">
        <w:rPr>
          <w:noProof/>
          <w:szCs w:val="24"/>
          <w:lang w:val="hr-HR"/>
        </w:rPr>
        <w:t xml:space="preserve">prihoda i primitaka iznosio je </w:t>
      </w:r>
      <w:r w:rsidR="00826B1D">
        <w:rPr>
          <w:noProof/>
          <w:szCs w:val="24"/>
          <w:lang w:val="hr-HR"/>
        </w:rPr>
        <w:t>2.</w:t>
      </w:r>
      <w:r w:rsidR="006C50C2">
        <w:rPr>
          <w:noProof/>
          <w:szCs w:val="24"/>
          <w:lang w:val="hr-HR"/>
        </w:rPr>
        <w:t>397.533,89</w:t>
      </w:r>
      <w:r w:rsidR="004B5AA6">
        <w:rPr>
          <w:noProof/>
          <w:szCs w:val="24"/>
          <w:lang w:val="hr-HR"/>
        </w:rPr>
        <w:t xml:space="preserve"> eur.</w:t>
      </w:r>
    </w:p>
    <w:p w14:paraId="77719673" w14:textId="77777777" w:rsidR="0062693D" w:rsidRDefault="0062693D" w:rsidP="0057669F">
      <w:pPr>
        <w:rPr>
          <w:noProof/>
          <w:szCs w:val="24"/>
          <w:lang w:val="hr-HR"/>
        </w:rPr>
      </w:pPr>
    </w:p>
    <w:p w14:paraId="006C5D78" w14:textId="649AA6F2" w:rsidR="0062693D" w:rsidRDefault="006C50C2" w:rsidP="0057669F">
      <w:pPr>
        <w:rPr>
          <w:noProof/>
          <w:szCs w:val="24"/>
          <w:lang w:val="hr-HR"/>
        </w:rPr>
      </w:pPr>
      <w:r w:rsidRPr="006C50C2">
        <w:rPr>
          <w:noProof/>
        </w:rPr>
        <w:drawing>
          <wp:inline distT="0" distB="0" distL="0" distR="0" wp14:anchorId="36A7513B" wp14:editId="164A2F7F">
            <wp:extent cx="5760720" cy="1453515"/>
            <wp:effectExtent l="0" t="0" r="0" b="0"/>
            <wp:docPr id="78650803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5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CCA71" w14:textId="77777777" w:rsidR="0062693D" w:rsidRDefault="0062693D" w:rsidP="0057669F">
      <w:pPr>
        <w:rPr>
          <w:noProof/>
          <w:szCs w:val="24"/>
          <w:lang w:val="hr-HR"/>
        </w:rPr>
      </w:pPr>
    </w:p>
    <w:p w14:paraId="68AD5A04" w14:textId="77777777" w:rsidR="006C50C2" w:rsidRDefault="006C50C2" w:rsidP="0057669F">
      <w:pPr>
        <w:rPr>
          <w:noProof/>
          <w:szCs w:val="24"/>
          <w:lang w:val="hr-HR"/>
        </w:rPr>
      </w:pPr>
    </w:p>
    <w:p w14:paraId="402199D7" w14:textId="77777777" w:rsidR="006C50C2" w:rsidRDefault="006C50C2" w:rsidP="0057669F">
      <w:pPr>
        <w:rPr>
          <w:noProof/>
          <w:szCs w:val="24"/>
          <w:lang w:val="hr-HR"/>
        </w:rPr>
      </w:pPr>
    </w:p>
    <w:p w14:paraId="7A134797" w14:textId="77777777" w:rsidR="006C50C2" w:rsidRDefault="006C50C2" w:rsidP="0057669F">
      <w:pPr>
        <w:rPr>
          <w:noProof/>
          <w:szCs w:val="24"/>
          <w:lang w:val="hr-HR"/>
        </w:rPr>
      </w:pPr>
    </w:p>
    <w:p w14:paraId="5048D831" w14:textId="77777777" w:rsidR="006C50C2" w:rsidRPr="00EB545E" w:rsidRDefault="006C50C2" w:rsidP="0057669F">
      <w:pPr>
        <w:rPr>
          <w:noProof/>
          <w:szCs w:val="24"/>
          <w:lang w:val="hr-HR"/>
        </w:rPr>
      </w:pPr>
    </w:p>
    <w:p w14:paraId="58FDA26D" w14:textId="313759D9" w:rsidR="007F4A21" w:rsidRPr="00EB545E" w:rsidRDefault="007F4A21" w:rsidP="00D940A8">
      <w:pPr>
        <w:pStyle w:val="Heading1"/>
        <w:jc w:val="both"/>
        <w:rPr>
          <w:noProof/>
          <w:lang w:val="hr-HR"/>
        </w:rPr>
      </w:pPr>
      <w:r w:rsidRPr="00EB545E">
        <w:rPr>
          <w:noProof/>
          <w:lang w:val="hr-HR"/>
        </w:rPr>
        <w:lastRenderedPageBreak/>
        <w:t>PRIHODI POSLOVANJA (RAZRED 6)</w:t>
      </w:r>
    </w:p>
    <w:p w14:paraId="154D246A" w14:textId="55CBC54F" w:rsidR="007F4A21" w:rsidRPr="00EB545E" w:rsidRDefault="007F4A21" w:rsidP="007F4A21">
      <w:pPr>
        <w:spacing w:after="240"/>
        <w:rPr>
          <w:rFonts w:cs="Times New Roman"/>
          <w:noProof/>
          <w:color w:val="000000" w:themeColor="text1"/>
          <w:szCs w:val="24"/>
          <w:lang w:val="hr-HR"/>
        </w:rPr>
      </w:pPr>
      <w:r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Prihodi poslovanja ostvareni su u iznosu od </w:t>
      </w:r>
      <w:r w:rsidR="004B5AA6">
        <w:rPr>
          <w:rFonts w:cs="Times New Roman"/>
          <w:noProof/>
          <w:color w:val="000000" w:themeColor="text1"/>
          <w:szCs w:val="24"/>
          <w:lang w:val="hr-HR"/>
        </w:rPr>
        <w:t>1.</w:t>
      </w:r>
      <w:r w:rsidR="006C50C2">
        <w:rPr>
          <w:rFonts w:cs="Times New Roman"/>
          <w:noProof/>
          <w:color w:val="000000" w:themeColor="text1"/>
          <w:szCs w:val="24"/>
          <w:lang w:val="hr-HR"/>
        </w:rPr>
        <w:t>170.244,66</w:t>
      </w:r>
      <w:r w:rsidR="004B5AA6">
        <w:rPr>
          <w:rFonts w:cs="Times New Roman"/>
          <w:noProof/>
          <w:color w:val="000000" w:themeColor="text1"/>
          <w:szCs w:val="24"/>
          <w:lang w:val="hr-HR"/>
        </w:rPr>
        <w:t xml:space="preserve"> eur</w:t>
      </w:r>
      <w:r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, odnosno </w:t>
      </w:r>
      <w:r w:rsidR="006C50C2">
        <w:rPr>
          <w:rFonts w:cs="Times New Roman"/>
          <w:noProof/>
          <w:color w:val="000000" w:themeColor="text1"/>
          <w:szCs w:val="24"/>
          <w:lang w:val="hr-HR"/>
        </w:rPr>
        <w:t>30,04</w:t>
      </w:r>
      <w:r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% godišnjeg plana </w:t>
      </w:r>
    </w:p>
    <w:p w14:paraId="4B7AB0CD" w14:textId="6881F4B9" w:rsidR="007F4A21" w:rsidRPr="00EB545E" w:rsidRDefault="007F4A21" w:rsidP="007F4A21">
      <w:pPr>
        <w:rPr>
          <w:rFonts w:cs="Times New Roman"/>
          <w:noProof/>
          <w:color w:val="000000" w:themeColor="text1"/>
          <w:szCs w:val="24"/>
          <w:lang w:val="hr-HR"/>
        </w:rPr>
      </w:pPr>
      <w:r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Tablica 1. Ostvarenje prihoda poslovanja Općine </w:t>
      </w:r>
      <w:r w:rsidR="004B5AA6">
        <w:rPr>
          <w:rFonts w:cs="Times New Roman"/>
          <w:noProof/>
          <w:color w:val="000000" w:themeColor="text1"/>
          <w:szCs w:val="24"/>
          <w:lang w:val="hr-HR"/>
        </w:rPr>
        <w:t>Svetvinčenat</w:t>
      </w:r>
      <w:r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 za </w:t>
      </w:r>
      <w:r w:rsidR="00753506" w:rsidRPr="00EB545E">
        <w:rPr>
          <w:rFonts w:cs="Times New Roman"/>
          <w:noProof/>
          <w:color w:val="000000" w:themeColor="text1"/>
          <w:szCs w:val="24"/>
          <w:lang w:val="hr-HR"/>
        </w:rPr>
        <w:t>razdoblje 01.01.-30.06.</w:t>
      </w:r>
      <w:r w:rsidRPr="00EB545E">
        <w:rPr>
          <w:rFonts w:cs="Times New Roman"/>
          <w:noProof/>
          <w:color w:val="000000" w:themeColor="text1"/>
          <w:szCs w:val="24"/>
          <w:lang w:val="hr-HR"/>
        </w:rPr>
        <w:t>202</w:t>
      </w:r>
      <w:r w:rsidR="006C50C2">
        <w:rPr>
          <w:rFonts w:cs="Times New Roman"/>
          <w:noProof/>
          <w:color w:val="000000" w:themeColor="text1"/>
          <w:szCs w:val="24"/>
          <w:lang w:val="hr-HR"/>
        </w:rPr>
        <w:t>5</w:t>
      </w:r>
      <w:r w:rsidRPr="00EB545E">
        <w:rPr>
          <w:rFonts w:cs="Times New Roman"/>
          <w:noProof/>
          <w:color w:val="000000" w:themeColor="text1"/>
          <w:szCs w:val="24"/>
          <w:lang w:val="hr-HR"/>
        </w:rPr>
        <w:t>. godin</w:t>
      </w:r>
      <w:r w:rsidR="00753506"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e (u </w:t>
      </w:r>
      <w:r w:rsidR="004B5AA6">
        <w:rPr>
          <w:rFonts w:cs="Times New Roman"/>
          <w:noProof/>
          <w:color w:val="000000" w:themeColor="text1"/>
          <w:szCs w:val="24"/>
          <w:lang w:val="hr-HR"/>
        </w:rPr>
        <w:t>eur</w:t>
      </w:r>
      <w:r w:rsidR="00753506" w:rsidRPr="00EB545E">
        <w:rPr>
          <w:rFonts w:cs="Times New Roman"/>
          <w:noProof/>
          <w:color w:val="000000" w:themeColor="text1"/>
          <w:szCs w:val="24"/>
          <w:lang w:val="hr-HR"/>
        </w:rPr>
        <w:t>)</w:t>
      </w:r>
    </w:p>
    <w:tbl>
      <w:tblPr>
        <w:tblStyle w:val="ListTable3-Accent1"/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4368"/>
        <w:gridCol w:w="1371"/>
        <w:gridCol w:w="1566"/>
        <w:gridCol w:w="1225"/>
      </w:tblGrid>
      <w:tr w:rsidR="006C50C2" w:rsidRPr="00EB545E" w14:paraId="1536AFEA" w14:textId="77777777" w:rsidTr="006C50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14" w:type="dxa"/>
            <w:shd w:val="clear" w:color="auto" w:fill="auto"/>
            <w:vAlign w:val="center"/>
          </w:tcPr>
          <w:p w14:paraId="3CDD8E73" w14:textId="77777777" w:rsidR="006C50C2" w:rsidRPr="00EB545E" w:rsidRDefault="006C50C2" w:rsidP="006C50C2">
            <w:pPr>
              <w:spacing w:line="276" w:lineRule="auto"/>
              <w:jc w:val="center"/>
              <w:rPr>
                <w:rFonts w:eastAsia="Times New Roman" w:cs="Times New Roman"/>
                <w:b w:val="0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 w:rsidRPr="00EB545E">
              <w:rPr>
                <w:rFonts w:eastAsia="Times New Roman" w:cs="Times New Roman"/>
                <w:b w:val="0"/>
                <w:noProof/>
                <w:color w:val="000000" w:themeColor="text1"/>
                <w:sz w:val="22"/>
                <w:szCs w:val="20"/>
                <w:lang w:val="hr-HR" w:eastAsia="hr-HR"/>
              </w:rPr>
              <w:t>Račun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1AAEB3C9" w14:textId="77777777" w:rsidR="006C50C2" w:rsidRPr="00EB545E" w:rsidRDefault="006C50C2" w:rsidP="006C50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 w:rsidRPr="00EB545E">
              <w:rPr>
                <w:rFonts w:eastAsia="Times New Roman" w:cs="Times New Roman"/>
                <w:b w:val="0"/>
                <w:noProof/>
                <w:color w:val="000000" w:themeColor="text1"/>
                <w:sz w:val="22"/>
                <w:szCs w:val="20"/>
                <w:lang w:val="hr-HR" w:eastAsia="hr-HR"/>
              </w:rPr>
              <w:t>Opis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28FC1087" w14:textId="1A212DCA" w:rsidR="006C50C2" w:rsidRPr="00EB545E" w:rsidRDefault="006C50C2" w:rsidP="006C50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 w:rsidRPr="00EB545E">
              <w:rPr>
                <w:rFonts w:eastAsia="Times New Roman" w:cs="Times New Roman"/>
                <w:b w:val="0"/>
                <w:bCs w:val="0"/>
                <w:noProof/>
                <w:color w:val="000000" w:themeColor="text1"/>
                <w:sz w:val="22"/>
                <w:szCs w:val="20"/>
                <w:lang w:val="hr-HR" w:eastAsia="hr-HR"/>
              </w:rPr>
              <w:t>202</w:t>
            </w:r>
            <w:r>
              <w:rPr>
                <w:rFonts w:eastAsia="Times New Roman" w:cs="Times New Roman"/>
                <w:b w:val="0"/>
                <w:bCs w:val="0"/>
                <w:noProof/>
                <w:color w:val="000000" w:themeColor="text1"/>
                <w:sz w:val="22"/>
                <w:szCs w:val="20"/>
                <w:lang w:val="hr-HR" w:eastAsia="hr-HR"/>
              </w:rPr>
              <w:t>4</w:t>
            </w:r>
            <w:r w:rsidRPr="00EB545E">
              <w:rPr>
                <w:rFonts w:eastAsia="Times New Roman" w:cs="Times New Roman"/>
                <w:b w:val="0"/>
                <w:bCs w:val="0"/>
                <w:noProof/>
                <w:color w:val="000000" w:themeColor="text1"/>
                <w:sz w:val="22"/>
                <w:szCs w:val="20"/>
                <w:lang w:val="hr-HR" w:eastAsia="hr-HR"/>
              </w:rPr>
              <w:t>.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28A0803" w14:textId="184ACE3E" w:rsidR="006C50C2" w:rsidRPr="00EB545E" w:rsidRDefault="006C50C2" w:rsidP="006C50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 w:rsidRPr="00EB545E">
              <w:rPr>
                <w:rFonts w:eastAsia="Times New Roman" w:cs="Times New Roman"/>
                <w:b w:val="0"/>
                <w:bCs w:val="0"/>
                <w:noProof/>
                <w:color w:val="000000" w:themeColor="text1"/>
                <w:sz w:val="22"/>
                <w:szCs w:val="20"/>
                <w:lang w:val="hr-HR" w:eastAsia="hr-HR"/>
              </w:rPr>
              <w:t>202</w:t>
            </w:r>
            <w:r>
              <w:rPr>
                <w:rFonts w:eastAsia="Times New Roman" w:cs="Times New Roman"/>
                <w:b w:val="0"/>
                <w:bCs w:val="0"/>
                <w:noProof/>
                <w:color w:val="000000" w:themeColor="text1"/>
                <w:sz w:val="22"/>
                <w:szCs w:val="20"/>
                <w:lang w:val="hr-HR" w:eastAsia="hr-HR"/>
              </w:rPr>
              <w:t>5</w:t>
            </w:r>
            <w:r w:rsidRPr="00EB545E">
              <w:rPr>
                <w:rFonts w:eastAsia="Times New Roman" w:cs="Times New Roman"/>
                <w:b w:val="0"/>
                <w:bCs w:val="0"/>
                <w:noProof/>
                <w:color w:val="000000" w:themeColor="text1"/>
                <w:sz w:val="22"/>
                <w:szCs w:val="20"/>
                <w:lang w:val="hr-HR" w:eastAsia="hr-HR"/>
              </w:rPr>
              <w:t>.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14:paraId="14622BCA" w14:textId="77777777" w:rsidR="006C50C2" w:rsidRPr="00EB545E" w:rsidRDefault="006C50C2" w:rsidP="006C50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 w:rsidRPr="00EB545E">
              <w:rPr>
                <w:rFonts w:eastAsia="Times New Roman" w:cs="Times New Roman"/>
                <w:b w:val="0"/>
                <w:noProof/>
                <w:color w:val="000000" w:themeColor="text1"/>
                <w:sz w:val="22"/>
                <w:szCs w:val="20"/>
                <w:lang w:val="hr-HR" w:eastAsia="hr-HR"/>
              </w:rPr>
              <w:t>Indeks</w:t>
            </w:r>
          </w:p>
        </w:tc>
      </w:tr>
      <w:tr w:rsidR="006C50C2" w:rsidRPr="00EB545E" w14:paraId="2A742EB8" w14:textId="77777777" w:rsidTr="006C5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vAlign w:val="center"/>
          </w:tcPr>
          <w:p w14:paraId="6E075B14" w14:textId="77777777" w:rsidR="006C50C2" w:rsidRPr="00EB545E" w:rsidRDefault="006C50C2" w:rsidP="006C50C2">
            <w:pPr>
              <w:spacing w:line="276" w:lineRule="auto"/>
              <w:rPr>
                <w:rFonts w:eastAsia="Times New Roman" w:cs="Times New Roman"/>
                <w:b w:val="0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 w:rsidRPr="00EB545E">
              <w:rPr>
                <w:rFonts w:eastAsia="Times New Roman" w:cs="Times New Roman"/>
                <w:b w:val="0"/>
                <w:noProof/>
                <w:color w:val="000000" w:themeColor="text1"/>
                <w:sz w:val="22"/>
                <w:szCs w:val="20"/>
                <w:lang w:val="hr-HR" w:eastAsia="hr-HR"/>
              </w:rPr>
              <w:t>6</w:t>
            </w:r>
          </w:p>
        </w:tc>
        <w:tc>
          <w:tcPr>
            <w:tcW w:w="4368" w:type="dxa"/>
            <w:vAlign w:val="center"/>
          </w:tcPr>
          <w:p w14:paraId="2B3DFB83" w14:textId="77777777" w:rsidR="006C50C2" w:rsidRPr="00EB545E" w:rsidRDefault="006C50C2" w:rsidP="006C50C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 w:rsidRPr="00EB545E"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  <w:t xml:space="preserve">PRIHODI POSLOVANJA </w:t>
            </w:r>
          </w:p>
        </w:tc>
        <w:tc>
          <w:tcPr>
            <w:tcW w:w="1448" w:type="dxa"/>
            <w:vAlign w:val="center"/>
          </w:tcPr>
          <w:p w14:paraId="13D27010" w14:textId="3BD15FE8" w:rsidR="006C50C2" w:rsidRDefault="0091064D" w:rsidP="006C50C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>
              <w:rPr>
                <w:rFonts w:eastAsia="Times New Roman" w:cs="Times New Roman"/>
                <w:bCs/>
                <w:noProof/>
                <w:color w:val="000000" w:themeColor="text1"/>
                <w:sz w:val="22"/>
                <w:szCs w:val="20"/>
                <w:lang w:val="hr-HR" w:eastAsia="hr-HR"/>
              </w:rPr>
              <w:t>1.315.974,40</w:t>
            </w:r>
          </w:p>
        </w:tc>
        <w:tc>
          <w:tcPr>
            <w:tcW w:w="1566" w:type="dxa"/>
            <w:noWrap/>
            <w:vAlign w:val="center"/>
          </w:tcPr>
          <w:p w14:paraId="42339A7F" w14:textId="18CAB10B" w:rsidR="006C50C2" w:rsidRPr="00EB545E" w:rsidRDefault="006C50C2" w:rsidP="006C50C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>
              <w:rPr>
                <w:rFonts w:eastAsia="Times New Roman" w:cs="Times New Roman"/>
                <w:bCs/>
                <w:noProof/>
                <w:color w:val="000000" w:themeColor="text1"/>
                <w:sz w:val="22"/>
                <w:szCs w:val="20"/>
                <w:lang w:val="hr-HR" w:eastAsia="hr-HR"/>
              </w:rPr>
              <w:t>1.170.244,66</w:t>
            </w:r>
          </w:p>
        </w:tc>
        <w:tc>
          <w:tcPr>
            <w:tcW w:w="958" w:type="dxa"/>
            <w:noWrap/>
            <w:vAlign w:val="center"/>
          </w:tcPr>
          <w:p w14:paraId="50BAD46D" w14:textId="3EECACCE" w:rsidR="006C50C2" w:rsidRPr="00EB545E" w:rsidRDefault="0091064D" w:rsidP="006C50C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  <w:t>88</w:t>
            </w:r>
            <w:r w:rsidR="006C50C2"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  <w:t>,</w:t>
            </w:r>
            <w:r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  <w:t>93</w:t>
            </w:r>
          </w:p>
        </w:tc>
      </w:tr>
      <w:tr w:rsidR="006C50C2" w:rsidRPr="00EB545E" w14:paraId="6A0BC473" w14:textId="77777777" w:rsidTr="006C50C2">
        <w:trPr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vAlign w:val="center"/>
            <w:hideMark/>
          </w:tcPr>
          <w:p w14:paraId="46310982" w14:textId="77777777" w:rsidR="006C50C2" w:rsidRPr="00EB545E" w:rsidRDefault="006C50C2" w:rsidP="006C50C2">
            <w:pPr>
              <w:spacing w:line="276" w:lineRule="auto"/>
              <w:rPr>
                <w:rFonts w:eastAsia="Times New Roman" w:cs="Times New Roman"/>
                <w:b w:val="0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 w:rsidRPr="00EB545E">
              <w:rPr>
                <w:rFonts w:eastAsia="Times New Roman" w:cs="Times New Roman"/>
                <w:b w:val="0"/>
                <w:noProof/>
                <w:color w:val="000000" w:themeColor="text1"/>
                <w:sz w:val="22"/>
                <w:szCs w:val="20"/>
                <w:lang w:val="hr-HR" w:eastAsia="hr-HR"/>
              </w:rPr>
              <w:t>61</w:t>
            </w:r>
          </w:p>
        </w:tc>
        <w:tc>
          <w:tcPr>
            <w:tcW w:w="4368" w:type="dxa"/>
            <w:vAlign w:val="center"/>
            <w:hideMark/>
          </w:tcPr>
          <w:p w14:paraId="624690B3" w14:textId="77777777" w:rsidR="006C50C2" w:rsidRPr="00EB545E" w:rsidRDefault="006C50C2" w:rsidP="006C50C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 w:rsidRPr="00EB545E"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  <w:t>Prihodi od poreza</w:t>
            </w:r>
          </w:p>
        </w:tc>
        <w:tc>
          <w:tcPr>
            <w:tcW w:w="1448" w:type="dxa"/>
            <w:vAlign w:val="center"/>
          </w:tcPr>
          <w:p w14:paraId="2B5080C1" w14:textId="72B955BE" w:rsidR="006C50C2" w:rsidRDefault="006C50C2" w:rsidP="006C50C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2"/>
                <w:szCs w:val="20"/>
                <w:lang w:val="hr-HR"/>
              </w:rPr>
            </w:pPr>
            <w:r>
              <w:rPr>
                <w:rFonts w:eastAsia="Times New Roman" w:cs="Times New Roman"/>
                <w:bCs/>
                <w:noProof/>
                <w:color w:val="000000" w:themeColor="text1"/>
                <w:sz w:val="22"/>
                <w:szCs w:val="20"/>
                <w:lang w:val="hr-HR" w:eastAsia="hr-HR"/>
              </w:rPr>
              <w:t>792.347,80</w:t>
            </w:r>
          </w:p>
        </w:tc>
        <w:tc>
          <w:tcPr>
            <w:tcW w:w="1566" w:type="dxa"/>
            <w:noWrap/>
            <w:vAlign w:val="center"/>
          </w:tcPr>
          <w:p w14:paraId="0E4F5CE4" w14:textId="24723FE0" w:rsidR="006C50C2" w:rsidRPr="00EB545E" w:rsidRDefault="006C50C2" w:rsidP="006C50C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>
              <w:rPr>
                <w:rFonts w:eastAsia="Times New Roman" w:cs="Times New Roman"/>
                <w:bCs/>
                <w:noProof/>
                <w:color w:val="000000" w:themeColor="text1"/>
                <w:sz w:val="22"/>
                <w:szCs w:val="20"/>
                <w:lang w:val="hr-HR" w:eastAsia="hr-HR"/>
              </w:rPr>
              <w:t>737.811,82</w:t>
            </w:r>
          </w:p>
        </w:tc>
        <w:tc>
          <w:tcPr>
            <w:tcW w:w="958" w:type="dxa"/>
            <w:noWrap/>
            <w:vAlign w:val="center"/>
          </w:tcPr>
          <w:p w14:paraId="15AB5C97" w14:textId="3048E545" w:rsidR="006C50C2" w:rsidRPr="00EB545E" w:rsidRDefault="006C50C2" w:rsidP="006C50C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  <w:t>93,12</w:t>
            </w:r>
          </w:p>
        </w:tc>
      </w:tr>
      <w:tr w:rsidR="006C50C2" w:rsidRPr="00EB545E" w14:paraId="2CDC290B" w14:textId="77777777" w:rsidTr="006C5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vAlign w:val="center"/>
            <w:hideMark/>
          </w:tcPr>
          <w:p w14:paraId="607C6770" w14:textId="77777777" w:rsidR="006C50C2" w:rsidRPr="00EB545E" w:rsidRDefault="006C50C2" w:rsidP="006C50C2">
            <w:pPr>
              <w:spacing w:line="276" w:lineRule="auto"/>
              <w:rPr>
                <w:rFonts w:eastAsia="Times New Roman" w:cs="Times New Roman"/>
                <w:b w:val="0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 w:rsidRPr="00EB545E">
              <w:rPr>
                <w:rFonts w:eastAsia="Times New Roman" w:cs="Times New Roman"/>
                <w:b w:val="0"/>
                <w:noProof/>
                <w:color w:val="000000" w:themeColor="text1"/>
                <w:sz w:val="22"/>
                <w:szCs w:val="20"/>
                <w:lang w:val="hr-HR" w:eastAsia="hr-HR"/>
              </w:rPr>
              <w:t>63</w:t>
            </w:r>
          </w:p>
        </w:tc>
        <w:tc>
          <w:tcPr>
            <w:tcW w:w="4368" w:type="dxa"/>
            <w:vAlign w:val="center"/>
            <w:hideMark/>
          </w:tcPr>
          <w:p w14:paraId="1F99109A" w14:textId="77777777" w:rsidR="006C50C2" w:rsidRPr="00EB545E" w:rsidRDefault="006C50C2" w:rsidP="006C50C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 w:rsidRPr="00EB545E"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  <w:t xml:space="preserve">Pomoći iz inozemstva i od subjekata unutar općeg proračuna </w:t>
            </w:r>
          </w:p>
        </w:tc>
        <w:tc>
          <w:tcPr>
            <w:tcW w:w="1448" w:type="dxa"/>
            <w:vAlign w:val="center"/>
          </w:tcPr>
          <w:p w14:paraId="1998FE1F" w14:textId="00C86831" w:rsidR="006C50C2" w:rsidRDefault="0091064D" w:rsidP="006C50C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2"/>
                <w:szCs w:val="20"/>
                <w:lang w:val="hr-HR"/>
              </w:rPr>
            </w:pPr>
            <w:r>
              <w:rPr>
                <w:rFonts w:eastAsia="Times New Roman" w:cs="Times New Roman"/>
                <w:bCs/>
                <w:noProof/>
                <w:color w:val="000000" w:themeColor="text1"/>
                <w:sz w:val="22"/>
                <w:szCs w:val="20"/>
                <w:lang w:val="hr-HR" w:eastAsia="hr-HR"/>
              </w:rPr>
              <w:t>102.531,78</w:t>
            </w:r>
            <w:r w:rsidR="006C50C2" w:rsidRPr="00EB545E">
              <w:rPr>
                <w:rFonts w:eastAsia="Times New Roman" w:cs="Times New Roman"/>
                <w:bCs/>
                <w:noProof/>
                <w:color w:val="000000" w:themeColor="text1"/>
                <w:sz w:val="22"/>
                <w:szCs w:val="20"/>
                <w:lang w:val="hr-HR" w:eastAsia="hr-HR"/>
              </w:rPr>
              <w:tab/>
            </w:r>
          </w:p>
        </w:tc>
        <w:tc>
          <w:tcPr>
            <w:tcW w:w="1566" w:type="dxa"/>
            <w:noWrap/>
            <w:vAlign w:val="center"/>
          </w:tcPr>
          <w:p w14:paraId="07FCCC64" w14:textId="7C35F591" w:rsidR="006C50C2" w:rsidRPr="00EB545E" w:rsidRDefault="006C50C2" w:rsidP="006C50C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>
              <w:rPr>
                <w:rFonts w:eastAsia="Times New Roman" w:cs="Times New Roman"/>
                <w:bCs/>
                <w:noProof/>
                <w:color w:val="000000" w:themeColor="text1"/>
                <w:sz w:val="22"/>
                <w:szCs w:val="20"/>
                <w:lang w:val="hr-HR" w:eastAsia="hr-HR"/>
              </w:rPr>
              <w:t>43.898,45</w:t>
            </w:r>
            <w:r w:rsidRPr="00EB545E">
              <w:rPr>
                <w:rFonts w:eastAsia="Times New Roman" w:cs="Times New Roman"/>
                <w:bCs/>
                <w:noProof/>
                <w:color w:val="000000" w:themeColor="text1"/>
                <w:sz w:val="22"/>
                <w:szCs w:val="20"/>
                <w:lang w:val="hr-HR" w:eastAsia="hr-HR"/>
              </w:rPr>
              <w:tab/>
            </w:r>
          </w:p>
        </w:tc>
        <w:tc>
          <w:tcPr>
            <w:tcW w:w="958" w:type="dxa"/>
            <w:noWrap/>
            <w:vAlign w:val="center"/>
          </w:tcPr>
          <w:p w14:paraId="0839CF8E" w14:textId="0CAC3185" w:rsidR="006C50C2" w:rsidRPr="00EB545E" w:rsidRDefault="0091064D" w:rsidP="006C50C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  <w:t>42,81</w:t>
            </w:r>
          </w:p>
        </w:tc>
      </w:tr>
      <w:tr w:rsidR="006C50C2" w:rsidRPr="00EB545E" w14:paraId="58E8A759" w14:textId="77777777" w:rsidTr="006C50C2">
        <w:trPr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vAlign w:val="center"/>
            <w:hideMark/>
          </w:tcPr>
          <w:p w14:paraId="151F5627" w14:textId="77777777" w:rsidR="006C50C2" w:rsidRPr="00EB545E" w:rsidRDefault="006C50C2" w:rsidP="006C50C2">
            <w:pPr>
              <w:spacing w:line="276" w:lineRule="auto"/>
              <w:rPr>
                <w:rFonts w:eastAsia="Times New Roman" w:cs="Times New Roman"/>
                <w:b w:val="0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 w:rsidRPr="00EB545E">
              <w:rPr>
                <w:rFonts w:eastAsia="Times New Roman" w:cs="Times New Roman"/>
                <w:b w:val="0"/>
                <w:noProof/>
                <w:color w:val="000000" w:themeColor="text1"/>
                <w:sz w:val="22"/>
                <w:szCs w:val="20"/>
                <w:lang w:val="hr-HR" w:eastAsia="hr-HR"/>
              </w:rPr>
              <w:t>64</w:t>
            </w:r>
          </w:p>
        </w:tc>
        <w:tc>
          <w:tcPr>
            <w:tcW w:w="4368" w:type="dxa"/>
            <w:vAlign w:val="center"/>
            <w:hideMark/>
          </w:tcPr>
          <w:p w14:paraId="6E38D0C2" w14:textId="77777777" w:rsidR="006C50C2" w:rsidRPr="00EB545E" w:rsidRDefault="006C50C2" w:rsidP="006C50C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 w:rsidRPr="00EB545E"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  <w:t>Prihodi od imovine</w:t>
            </w:r>
          </w:p>
        </w:tc>
        <w:tc>
          <w:tcPr>
            <w:tcW w:w="1448" w:type="dxa"/>
            <w:vAlign w:val="center"/>
          </w:tcPr>
          <w:p w14:paraId="154D8641" w14:textId="30D91063" w:rsidR="006C50C2" w:rsidRDefault="006C50C2" w:rsidP="006C50C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2"/>
                <w:szCs w:val="20"/>
                <w:lang w:val="hr-HR"/>
              </w:rPr>
            </w:pPr>
            <w:r>
              <w:rPr>
                <w:rFonts w:eastAsia="Times New Roman" w:cs="Times New Roman"/>
                <w:bCs/>
                <w:noProof/>
                <w:color w:val="000000" w:themeColor="text1"/>
                <w:sz w:val="22"/>
                <w:szCs w:val="20"/>
                <w:lang w:val="hr-HR" w:eastAsia="hr-HR"/>
              </w:rPr>
              <w:t>53.7</w:t>
            </w:r>
            <w:r w:rsidR="0091064D">
              <w:rPr>
                <w:rFonts w:eastAsia="Times New Roman" w:cs="Times New Roman"/>
                <w:bCs/>
                <w:noProof/>
                <w:color w:val="000000" w:themeColor="text1"/>
                <w:sz w:val="22"/>
                <w:szCs w:val="20"/>
                <w:lang w:val="hr-HR" w:eastAsia="hr-HR"/>
              </w:rPr>
              <w:t>30</w:t>
            </w:r>
            <w:r>
              <w:rPr>
                <w:rFonts w:eastAsia="Times New Roman" w:cs="Times New Roman"/>
                <w:bCs/>
                <w:noProof/>
                <w:color w:val="000000" w:themeColor="text1"/>
                <w:sz w:val="22"/>
                <w:szCs w:val="20"/>
                <w:lang w:val="hr-HR" w:eastAsia="hr-HR"/>
              </w:rPr>
              <w:t>,</w:t>
            </w:r>
            <w:r w:rsidR="0091064D">
              <w:rPr>
                <w:rFonts w:eastAsia="Times New Roman" w:cs="Times New Roman"/>
                <w:bCs/>
                <w:noProof/>
                <w:color w:val="000000" w:themeColor="text1"/>
                <w:sz w:val="22"/>
                <w:szCs w:val="20"/>
                <w:lang w:val="hr-HR" w:eastAsia="hr-HR"/>
              </w:rPr>
              <w:t>91</w:t>
            </w:r>
          </w:p>
        </w:tc>
        <w:tc>
          <w:tcPr>
            <w:tcW w:w="1566" w:type="dxa"/>
            <w:noWrap/>
            <w:vAlign w:val="center"/>
          </w:tcPr>
          <w:p w14:paraId="6485FC1C" w14:textId="5E6CD2A9" w:rsidR="006C50C2" w:rsidRPr="00EB545E" w:rsidRDefault="006C50C2" w:rsidP="006C50C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>
              <w:rPr>
                <w:rFonts w:eastAsia="Times New Roman" w:cs="Times New Roman"/>
                <w:bCs/>
                <w:noProof/>
                <w:color w:val="000000" w:themeColor="text1"/>
                <w:sz w:val="22"/>
                <w:szCs w:val="20"/>
                <w:lang w:val="hr-HR" w:eastAsia="hr-HR"/>
              </w:rPr>
              <w:t>79.311,82</w:t>
            </w:r>
          </w:p>
        </w:tc>
        <w:tc>
          <w:tcPr>
            <w:tcW w:w="958" w:type="dxa"/>
            <w:noWrap/>
            <w:vAlign w:val="center"/>
          </w:tcPr>
          <w:p w14:paraId="0325B6F6" w14:textId="7D4BEE1F" w:rsidR="006C50C2" w:rsidRPr="00EB545E" w:rsidRDefault="006C50C2" w:rsidP="006C50C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  <w:t>147,61</w:t>
            </w:r>
          </w:p>
        </w:tc>
      </w:tr>
      <w:tr w:rsidR="006C50C2" w:rsidRPr="00EB545E" w14:paraId="3D9AD22E" w14:textId="77777777" w:rsidTr="006C5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vAlign w:val="center"/>
            <w:hideMark/>
          </w:tcPr>
          <w:p w14:paraId="7068F313" w14:textId="77777777" w:rsidR="006C50C2" w:rsidRPr="00EB545E" w:rsidRDefault="006C50C2" w:rsidP="006C50C2">
            <w:pPr>
              <w:spacing w:line="276" w:lineRule="auto"/>
              <w:rPr>
                <w:rFonts w:eastAsia="Times New Roman" w:cs="Times New Roman"/>
                <w:b w:val="0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 w:rsidRPr="00EB545E">
              <w:rPr>
                <w:rFonts w:eastAsia="Times New Roman" w:cs="Times New Roman"/>
                <w:b w:val="0"/>
                <w:noProof/>
                <w:color w:val="000000" w:themeColor="text1"/>
                <w:sz w:val="22"/>
                <w:szCs w:val="20"/>
                <w:lang w:val="hr-HR" w:eastAsia="hr-HR"/>
              </w:rPr>
              <w:t>65</w:t>
            </w:r>
          </w:p>
        </w:tc>
        <w:tc>
          <w:tcPr>
            <w:tcW w:w="4368" w:type="dxa"/>
            <w:vAlign w:val="center"/>
            <w:hideMark/>
          </w:tcPr>
          <w:p w14:paraId="05420668" w14:textId="77777777" w:rsidR="006C50C2" w:rsidRPr="00EB545E" w:rsidRDefault="006C50C2" w:rsidP="006C50C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 w:rsidRPr="00EB545E"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  <w:t xml:space="preserve">Prihodi od upravnih i administrativnih pristojbi, pristojbi po posebnim propisima i naknada </w:t>
            </w:r>
          </w:p>
        </w:tc>
        <w:tc>
          <w:tcPr>
            <w:tcW w:w="1448" w:type="dxa"/>
          </w:tcPr>
          <w:p w14:paraId="36E365DD" w14:textId="34CA76B5" w:rsidR="006C50C2" w:rsidRDefault="0091064D" w:rsidP="006C50C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2"/>
                <w:szCs w:val="20"/>
                <w:lang w:val="hr-HR"/>
              </w:rPr>
            </w:pPr>
            <w:r>
              <w:rPr>
                <w:rFonts w:eastAsia="Times New Roman" w:cs="Times New Roman"/>
                <w:bCs/>
                <w:noProof/>
                <w:color w:val="000000" w:themeColor="text1"/>
                <w:sz w:val="22"/>
                <w:szCs w:val="20"/>
                <w:lang w:val="hr-HR" w:eastAsia="hr-HR"/>
              </w:rPr>
              <w:t>366.217,86</w:t>
            </w:r>
            <w:r w:rsidR="006C50C2" w:rsidRPr="00EB545E">
              <w:rPr>
                <w:rFonts w:eastAsia="Times New Roman" w:cs="Times New Roman"/>
                <w:bCs/>
                <w:noProof/>
                <w:color w:val="000000" w:themeColor="text1"/>
                <w:sz w:val="22"/>
                <w:szCs w:val="20"/>
                <w:lang w:val="hr-HR" w:eastAsia="hr-HR"/>
              </w:rPr>
              <w:tab/>
            </w:r>
          </w:p>
        </w:tc>
        <w:tc>
          <w:tcPr>
            <w:tcW w:w="1566" w:type="dxa"/>
            <w:noWrap/>
          </w:tcPr>
          <w:p w14:paraId="0340D094" w14:textId="696B6B2D" w:rsidR="006C50C2" w:rsidRPr="00EB545E" w:rsidRDefault="006C50C2" w:rsidP="006C50C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>
              <w:rPr>
                <w:rFonts w:eastAsia="Times New Roman" w:cs="Times New Roman"/>
                <w:bCs/>
                <w:noProof/>
                <w:color w:val="000000" w:themeColor="text1"/>
                <w:sz w:val="22"/>
                <w:szCs w:val="20"/>
                <w:lang w:val="hr-HR" w:eastAsia="hr-HR"/>
              </w:rPr>
              <w:t>246.041,93</w:t>
            </w:r>
            <w:r w:rsidRPr="00EB545E">
              <w:rPr>
                <w:rFonts w:eastAsia="Times New Roman" w:cs="Times New Roman"/>
                <w:bCs/>
                <w:noProof/>
                <w:color w:val="000000" w:themeColor="text1"/>
                <w:sz w:val="22"/>
                <w:szCs w:val="20"/>
                <w:lang w:val="hr-HR" w:eastAsia="hr-HR"/>
              </w:rPr>
              <w:tab/>
            </w:r>
          </w:p>
        </w:tc>
        <w:tc>
          <w:tcPr>
            <w:tcW w:w="958" w:type="dxa"/>
            <w:noWrap/>
          </w:tcPr>
          <w:p w14:paraId="688E7E94" w14:textId="0666D844" w:rsidR="006C50C2" w:rsidRPr="00EB545E" w:rsidRDefault="0091064D" w:rsidP="006C50C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  <w:t>67,18</w:t>
            </w:r>
          </w:p>
        </w:tc>
      </w:tr>
      <w:tr w:rsidR="006C50C2" w:rsidRPr="00EB545E" w14:paraId="76666248" w14:textId="77777777" w:rsidTr="006C50C2">
        <w:trPr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vAlign w:val="center"/>
            <w:hideMark/>
          </w:tcPr>
          <w:p w14:paraId="777DF417" w14:textId="77777777" w:rsidR="006C50C2" w:rsidRPr="00EB545E" w:rsidRDefault="006C50C2" w:rsidP="006C50C2">
            <w:pPr>
              <w:spacing w:line="276" w:lineRule="auto"/>
              <w:rPr>
                <w:rFonts w:eastAsia="Times New Roman" w:cs="Times New Roman"/>
                <w:b w:val="0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 w:rsidRPr="00EB545E">
              <w:rPr>
                <w:rFonts w:eastAsia="Times New Roman" w:cs="Times New Roman"/>
                <w:b w:val="0"/>
                <w:noProof/>
                <w:color w:val="000000" w:themeColor="text1"/>
                <w:sz w:val="22"/>
                <w:szCs w:val="20"/>
                <w:lang w:val="hr-HR" w:eastAsia="hr-HR"/>
              </w:rPr>
              <w:t>66</w:t>
            </w:r>
          </w:p>
        </w:tc>
        <w:tc>
          <w:tcPr>
            <w:tcW w:w="4368" w:type="dxa"/>
            <w:noWrap/>
            <w:vAlign w:val="center"/>
            <w:hideMark/>
          </w:tcPr>
          <w:p w14:paraId="360A1E34" w14:textId="77777777" w:rsidR="006C50C2" w:rsidRPr="00EB545E" w:rsidRDefault="006C50C2" w:rsidP="006C50C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 w:rsidRPr="00EB545E"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  <w:t xml:space="preserve">Prihodi od prodaje proizvoda i robe te pruženih usluga i prihodi od donacija </w:t>
            </w:r>
          </w:p>
        </w:tc>
        <w:tc>
          <w:tcPr>
            <w:tcW w:w="1448" w:type="dxa"/>
            <w:vAlign w:val="center"/>
          </w:tcPr>
          <w:p w14:paraId="22CFA0E0" w14:textId="3AF819F4" w:rsidR="006C50C2" w:rsidRDefault="006C50C2" w:rsidP="006C50C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2"/>
                <w:szCs w:val="20"/>
                <w:lang w:val="hr-HR"/>
              </w:rPr>
            </w:pPr>
            <w:r>
              <w:rPr>
                <w:rFonts w:eastAsia="Times New Roman" w:cs="Times New Roman"/>
                <w:bCs/>
                <w:noProof/>
                <w:color w:val="000000" w:themeColor="text1"/>
                <w:sz w:val="22"/>
                <w:szCs w:val="20"/>
                <w:lang w:val="hr-HR" w:eastAsia="hr-HR"/>
              </w:rPr>
              <w:t>1.048,68</w:t>
            </w:r>
            <w:r w:rsidRPr="00EB545E">
              <w:rPr>
                <w:rFonts w:eastAsia="Times New Roman" w:cs="Times New Roman"/>
                <w:bCs/>
                <w:noProof/>
                <w:color w:val="000000" w:themeColor="text1"/>
                <w:sz w:val="22"/>
                <w:szCs w:val="20"/>
                <w:lang w:val="hr-HR" w:eastAsia="hr-HR"/>
              </w:rPr>
              <w:tab/>
            </w:r>
          </w:p>
        </w:tc>
        <w:tc>
          <w:tcPr>
            <w:tcW w:w="1566" w:type="dxa"/>
            <w:noWrap/>
            <w:vAlign w:val="center"/>
          </w:tcPr>
          <w:p w14:paraId="4629E6DF" w14:textId="38665757" w:rsidR="006C50C2" w:rsidRPr="00EB545E" w:rsidRDefault="006C50C2" w:rsidP="006C50C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>
              <w:rPr>
                <w:rFonts w:eastAsia="Times New Roman" w:cs="Times New Roman"/>
                <w:bCs/>
                <w:noProof/>
                <w:color w:val="000000" w:themeColor="text1"/>
                <w:sz w:val="22"/>
                <w:szCs w:val="20"/>
                <w:lang w:val="hr-HR" w:eastAsia="hr-HR"/>
              </w:rPr>
              <w:t>50.018,81</w:t>
            </w:r>
            <w:r w:rsidRPr="00EB545E">
              <w:rPr>
                <w:rFonts w:eastAsia="Times New Roman" w:cs="Times New Roman"/>
                <w:bCs/>
                <w:noProof/>
                <w:color w:val="000000" w:themeColor="text1"/>
                <w:sz w:val="22"/>
                <w:szCs w:val="20"/>
                <w:lang w:val="hr-HR" w:eastAsia="hr-HR"/>
              </w:rPr>
              <w:tab/>
            </w:r>
          </w:p>
        </w:tc>
        <w:tc>
          <w:tcPr>
            <w:tcW w:w="958" w:type="dxa"/>
            <w:noWrap/>
          </w:tcPr>
          <w:p w14:paraId="508AC2F7" w14:textId="2A8B6041" w:rsidR="006C50C2" w:rsidRPr="00EB545E" w:rsidRDefault="006C50C2" w:rsidP="006C50C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  <w:t>4769,69%</w:t>
            </w:r>
          </w:p>
        </w:tc>
      </w:tr>
      <w:tr w:rsidR="006C50C2" w:rsidRPr="00EB545E" w14:paraId="010D42D6" w14:textId="77777777" w:rsidTr="006C5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vAlign w:val="center"/>
            <w:hideMark/>
          </w:tcPr>
          <w:p w14:paraId="50D55B37" w14:textId="77777777" w:rsidR="006C50C2" w:rsidRPr="00EB545E" w:rsidRDefault="006C50C2" w:rsidP="006C50C2">
            <w:pPr>
              <w:spacing w:line="276" w:lineRule="auto"/>
              <w:rPr>
                <w:rFonts w:eastAsia="Times New Roman" w:cs="Times New Roman"/>
                <w:b w:val="0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 w:rsidRPr="00EB545E">
              <w:rPr>
                <w:rFonts w:eastAsia="Times New Roman" w:cs="Times New Roman"/>
                <w:b w:val="0"/>
                <w:noProof/>
                <w:color w:val="000000" w:themeColor="text1"/>
                <w:sz w:val="22"/>
                <w:szCs w:val="20"/>
                <w:lang w:val="hr-HR" w:eastAsia="hr-HR"/>
              </w:rPr>
              <w:t>68</w:t>
            </w:r>
          </w:p>
        </w:tc>
        <w:tc>
          <w:tcPr>
            <w:tcW w:w="4368" w:type="dxa"/>
            <w:vAlign w:val="center"/>
            <w:hideMark/>
          </w:tcPr>
          <w:p w14:paraId="24193EF3" w14:textId="77777777" w:rsidR="006C50C2" w:rsidRPr="00EB545E" w:rsidRDefault="006C50C2" w:rsidP="006C50C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 w:rsidRPr="00EB545E"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  <w:t xml:space="preserve">Kazne, upravne mjere i ostali prihodi </w:t>
            </w:r>
          </w:p>
        </w:tc>
        <w:tc>
          <w:tcPr>
            <w:tcW w:w="1448" w:type="dxa"/>
            <w:vAlign w:val="center"/>
          </w:tcPr>
          <w:p w14:paraId="5BDBFB74" w14:textId="5B087DFB" w:rsidR="006C50C2" w:rsidRDefault="006C50C2" w:rsidP="006C50C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2"/>
                <w:szCs w:val="20"/>
                <w:lang w:val="hr-HR"/>
              </w:rPr>
            </w:pPr>
            <w:r>
              <w:rPr>
                <w:rFonts w:eastAsia="Times New Roman" w:cs="Times New Roman"/>
                <w:bCs/>
                <w:noProof/>
                <w:color w:val="000000" w:themeColor="text1"/>
                <w:sz w:val="22"/>
                <w:szCs w:val="20"/>
                <w:lang w:val="hr-HR" w:eastAsia="hr-HR"/>
              </w:rPr>
              <w:t>97,37</w:t>
            </w:r>
          </w:p>
        </w:tc>
        <w:tc>
          <w:tcPr>
            <w:tcW w:w="1566" w:type="dxa"/>
            <w:noWrap/>
            <w:vAlign w:val="center"/>
          </w:tcPr>
          <w:p w14:paraId="047C428E" w14:textId="207095EF" w:rsidR="006C50C2" w:rsidRPr="00EB545E" w:rsidRDefault="006C50C2" w:rsidP="006C50C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>
              <w:rPr>
                <w:rFonts w:eastAsia="Times New Roman" w:cs="Times New Roman"/>
                <w:bCs/>
                <w:noProof/>
                <w:color w:val="000000" w:themeColor="text1"/>
                <w:sz w:val="22"/>
                <w:szCs w:val="20"/>
                <w:lang w:val="hr-HR" w:eastAsia="hr-HR"/>
              </w:rPr>
              <w:t>13.161,83</w:t>
            </w:r>
          </w:p>
        </w:tc>
        <w:tc>
          <w:tcPr>
            <w:tcW w:w="958" w:type="dxa"/>
            <w:noWrap/>
            <w:vAlign w:val="center"/>
          </w:tcPr>
          <w:p w14:paraId="2E11EF12" w14:textId="77983A71" w:rsidR="006C50C2" w:rsidRPr="00EB545E" w:rsidRDefault="006C50C2" w:rsidP="006C50C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  <w:t>13517,34%</w:t>
            </w:r>
          </w:p>
        </w:tc>
      </w:tr>
    </w:tbl>
    <w:p w14:paraId="74C9AF2E" w14:textId="77777777" w:rsidR="007F4A21" w:rsidRPr="00EB545E" w:rsidRDefault="007F4A21" w:rsidP="007F4A21">
      <w:pPr>
        <w:rPr>
          <w:rFonts w:cs="Times New Roman"/>
          <w:noProof/>
          <w:color w:val="FF0000"/>
          <w:szCs w:val="24"/>
          <w:lang w:val="hr-HR"/>
        </w:rPr>
      </w:pPr>
    </w:p>
    <w:p w14:paraId="785274B0" w14:textId="77777777" w:rsidR="007F4A21" w:rsidRPr="00EB545E" w:rsidRDefault="007F4A21" w:rsidP="007F4A21">
      <w:pPr>
        <w:numPr>
          <w:ilvl w:val="0"/>
          <w:numId w:val="22"/>
        </w:numPr>
        <w:spacing w:after="120" w:line="240" w:lineRule="auto"/>
        <w:rPr>
          <w:rFonts w:cs="Times New Roman"/>
          <w:b/>
          <w:bCs/>
          <w:noProof/>
          <w:color w:val="000000" w:themeColor="text1"/>
          <w:szCs w:val="24"/>
          <w:lang w:val="hr-HR"/>
        </w:rPr>
      </w:pPr>
      <w:r w:rsidRPr="00EB545E">
        <w:rPr>
          <w:rFonts w:cs="Times New Roman"/>
          <w:b/>
          <w:bCs/>
          <w:noProof/>
          <w:color w:val="000000" w:themeColor="text1"/>
          <w:szCs w:val="28"/>
          <w:lang w:val="hr-HR"/>
        </w:rPr>
        <w:t>Prihodi od poreza (skupina 61)</w:t>
      </w:r>
    </w:p>
    <w:p w14:paraId="0E538EC8" w14:textId="713F70F6" w:rsidR="007F4A21" w:rsidRPr="00EB545E" w:rsidRDefault="007F4A21" w:rsidP="007F4A21">
      <w:pPr>
        <w:rPr>
          <w:rFonts w:cs="Times New Roman"/>
          <w:bCs/>
          <w:noProof/>
          <w:color w:val="000000" w:themeColor="text1"/>
          <w:szCs w:val="24"/>
          <w:lang w:val="hr-HR"/>
        </w:rPr>
      </w:pPr>
      <w:r w:rsidRPr="00EB545E">
        <w:rPr>
          <w:rFonts w:cs="Times New Roman"/>
          <w:bCs/>
          <w:noProof/>
          <w:color w:val="000000" w:themeColor="text1"/>
          <w:szCs w:val="24"/>
          <w:lang w:val="hr-HR"/>
        </w:rPr>
        <w:t xml:space="preserve">Prihodi od poreza u ukupnim prihodima sudjeluju s </w:t>
      </w:r>
      <w:r w:rsidR="00C60A22">
        <w:rPr>
          <w:rFonts w:cs="Times New Roman"/>
          <w:bCs/>
          <w:noProof/>
          <w:color w:val="000000" w:themeColor="text1"/>
          <w:szCs w:val="24"/>
          <w:lang w:val="hr-HR"/>
        </w:rPr>
        <w:t>6</w:t>
      </w:r>
      <w:r w:rsidR="006C50C2">
        <w:rPr>
          <w:rFonts w:cs="Times New Roman"/>
          <w:bCs/>
          <w:noProof/>
          <w:color w:val="000000" w:themeColor="text1"/>
          <w:szCs w:val="24"/>
          <w:lang w:val="hr-HR"/>
        </w:rPr>
        <w:t>3</w:t>
      </w:r>
      <w:r w:rsidR="00C60A22">
        <w:rPr>
          <w:rFonts w:cs="Times New Roman"/>
          <w:bCs/>
          <w:noProof/>
          <w:color w:val="000000" w:themeColor="text1"/>
          <w:szCs w:val="24"/>
          <w:lang w:val="hr-HR"/>
        </w:rPr>
        <w:t>,</w:t>
      </w:r>
      <w:r w:rsidR="006C50C2">
        <w:rPr>
          <w:rFonts w:cs="Times New Roman"/>
          <w:bCs/>
          <w:noProof/>
          <w:color w:val="000000" w:themeColor="text1"/>
          <w:szCs w:val="24"/>
          <w:lang w:val="hr-HR"/>
        </w:rPr>
        <w:t>0</w:t>
      </w:r>
      <w:r w:rsidR="00B67DC9">
        <w:rPr>
          <w:rFonts w:cs="Times New Roman"/>
          <w:bCs/>
          <w:noProof/>
          <w:color w:val="000000" w:themeColor="text1"/>
          <w:szCs w:val="24"/>
          <w:lang w:val="hr-HR"/>
        </w:rPr>
        <w:t>6</w:t>
      </w:r>
      <w:r w:rsidRPr="00EB545E">
        <w:rPr>
          <w:rFonts w:cs="Times New Roman"/>
          <w:bCs/>
          <w:noProof/>
          <w:color w:val="000000" w:themeColor="text1"/>
          <w:szCs w:val="24"/>
          <w:lang w:val="hr-HR"/>
        </w:rPr>
        <w:t>%, a ostvareni su u iznosu</w:t>
      </w:r>
      <w:r w:rsidR="00194538" w:rsidRPr="00EB545E">
        <w:rPr>
          <w:rFonts w:cs="Times New Roman"/>
          <w:bCs/>
          <w:noProof/>
          <w:color w:val="000000" w:themeColor="text1"/>
          <w:szCs w:val="24"/>
          <w:lang w:val="hr-HR"/>
        </w:rPr>
        <w:t xml:space="preserve"> </w:t>
      </w:r>
      <w:r w:rsidR="00194538" w:rsidRPr="00EB545E">
        <w:rPr>
          <w:noProof/>
          <w:spacing w:val="1"/>
          <w:szCs w:val="24"/>
          <w:lang w:val="hr-HR"/>
        </w:rPr>
        <w:t xml:space="preserve">od </w:t>
      </w:r>
      <w:r w:rsidR="006C50C2">
        <w:rPr>
          <w:noProof/>
          <w:spacing w:val="1"/>
          <w:szCs w:val="24"/>
          <w:lang w:val="hr-HR"/>
        </w:rPr>
        <w:t>737.811,82</w:t>
      </w:r>
      <w:r w:rsidR="00DA3975">
        <w:rPr>
          <w:noProof/>
          <w:spacing w:val="1"/>
          <w:szCs w:val="24"/>
          <w:lang w:val="hr-HR"/>
        </w:rPr>
        <w:t xml:space="preserve"> eur</w:t>
      </w:r>
      <w:r w:rsidR="00194538" w:rsidRPr="00EB545E">
        <w:rPr>
          <w:noProof/>
          <w:spacing w:val="1"/>
          <w:szCs w:val="24"/>
          <w:lang w:val="hr-HR"/>
        </w:rPr>
        <w:t xml:space="preserve"> i bilježe </w:t>
      </w:r>
      <w:r w:rsidR="00C60A22">
        <w:rPr>
          <w:noProof/>
          <w:spacing w:val="1"/>
          <w:szCs w:val="24"/>
          <w:lang w:val="hr-HR"/>
        </w:rPr>
        <w:t>smanjenje</w:t>
      </w:r>
      <w:r w:rsidR="00194538" w:rsidRPr="00EB545E">
        <w:rPr>
          <w:noProof/>
          <w:spacing w:val="1"/>
          <w:szCs w:val="24"/>
          <w:lang w:val="hr-HR"/>
        </w:rPr>
        <w:t xml:space="preserve"> od </w:t>
      </w:r>
      <w:r w:rsidR="006C50C2">
        <w:rPr>
          <w:noProof/>
          <w:spacing w:val="1"/>
          <w:szCs w:val="24"/>
          <w:lang w:val="hr-HR"/>
        </w:rPr>
        <w:t>6,88</w:t>
      </w:r>
      <w:r w:rsidR="00194538" w:rsidRPr="00EB545E">
        <w:rPr>
          <w:noProof/>
          <w:spacing w:val="1"/>
          <w:szCs w:val="24"/>
          <w:lang w:val="hr-HR"/>
        </w:rPr>
        <w:t xml:space="preserve">% u odnosu na </w:t>
      </w:r>
      <w:r w:rsidR="00194538" w:rsidRPr="00EB545E">
        <w:rPr>
          <w:noProof/>
          <w:szCs w:val="24"/>
          <w:lang w:val="hr-HR"/>
        </w:rPr>
        <w:t xml:space="preserve">izvještajno razdoblje prethodne </w:t>
      </w:r>
      <w:r w:rsidR="00194538" w:rsidRPr="00EB545E">
        <w:rPr>
          <w:noProof/>
          <w:spacing w:val="-2"/>
          <w:szCs w:val="24"/>
          <w:lang w:val="hr-HR"/>
        </w:rPr>
        <w:t>g</w:t>
      </w:r>
      <w:r w:rsidR="00194538" w:rsidRPr="00EB545E">
        <w:rPr>
          <w:noProof/>
          <w:szCs w:val="24"/>
          <w:lang w:val="hr-HR"/>
        </w:rPr>
        <w:t>od</w:t>
      </w:r>
      <w:r w:rsidR="00194538" w:rsidRPr="00EB545E">
        <w:rPr>
          <w:noProof/>
          <w:spacing w:val="1"/>
          <w:szCs w:val="24"/>
          <w:lang w:val="hr-HR"/>
        </w:rPr>
        <w:t>i</w:t>
      </w:r>
      <w:r w:rsidR="00194538" w:rsidRPr="00EB545E">
        <w:rPr>
          <w:noProof/>
          <w:szCs w:val="24"/>
          <w:lang w:val="hr-HR"/>
        </w:rPr>
        <w:t>n</w:t>
      </w:r>
      <w:r w:rsidR="00194538" w:rsidRPr="00EB545E">
        <w:rPr>
          <w:noProof/>
          <w:spacing w:val="-1"/>
          <w:szCs w:val="24"/>
          <w:lang w:val="hr-HR"/>
        </w:rPr>
        <w:t>e</w:t>
      </w:r>
      <w:r w:rsidR="00194538" w:rsidRPr="00EB545E">
        <w:rPr>
          <w:noProof/>
          <w:szCs w:val="24"/>
          <w:lang w:val="hr-HR"/>
        </w:rPr>
        <w:t xml:space="preserve">. </w:t>
      </w:r>
      <w:r w:rsidRPr="00EB545E">
        <w:rPr>
          <w:rFonts w:cs="Times New Roman"/>
          <w:bCs/>
          <w:noProof/>
          <w:color w:val="000000" w:themeColor="text1"/>
          <w:szCs w:val="24"/>
          <w:lang w:val="hr-HR"/>
        </w:rPr>
        <w:t xml:space="preserve">Prihodi od poreza uključuju: prihode od poreza i prireza na dohodak, prihode od poreza na imovinu te prihode od poreza na robu i usluge. </w:t>
      </w:r>
    </w:p>
    <w:p w14:paraId="3951D6FD" w14:textId="77777777" w:rsidR="007F4A21" w:rsidRPr="00EB545E" w:rsidRDefault="007F4A21" w:rsidP="007F4A21">
      <w:pPr>
        <w:spacing w:after="120" w:line="240" w:lineRule="auto"/>
        <w:ind w:left="720"/>
        <w:rPr>
          <w:rFonts w:cs="Times New Roman"/>
          <w:b/>
          <w:bCs/>
          <w:noProof/>
          <w:color w:val="000000" w:themeColor="text1"/>
          <w:szCs w:val="28"/>
          <w:lang w:val="hr-HR"/>
        </w:rPr>
      </w:pPr>
      <w:r w:rsidRPr="00EB545E">
        <w:rPr>
          <w:rFonts w:cs="Times New Roman"/>
          <w:b/>
          <w:bCs/>
          <w:noProof/>
          <w:color w:val="000000" w:themeColor="text1"/>
          <w:szCs w:val="28"/>
          <w:lang w:val="hr-HR"/>
        </w:rPr>
        <w:t>b) Pomoći iz inozemstva i od subjekata unutar općeg proračuna (skupina 63)</w:t>
      </w:r>
    </w:p>
    <w:p w14:paraId="07412F41" w14:textId="0344DD7D" w:rsidR="00EA5414" w:rsidRPr="00EB545E" w:rsidRDefault="007F4A21" w:rsidP="00EA5414">
      <w:pPr>
        <w:rPr>
          <w:rFonts w:cs="Times New Roman"/>
          <w:noProof/>
          <w:color w:val="000000" w:themeColor="text1"/>
          <w:szCs w:val="24"/>
          <w:lang w:val="hr-HR"/>
        </w:rPr>
      </w:pPr>
      <w:r w:rsidRPr="00EB545E">
        <w:rPr>
          <w:rFonts w:cs="Times New Roman"/>
          <w:noProof/>
          <w:color w:val="000000" w:themeColor="text1"/>
          <w:szCs w:val="28"/>
          <w:lang w:val="hr-HR"/>
        </w:rPr>
        <w:t>Pomoći iz inozemstva i od subjekata unutar općeg proračuna</w:t>
      </w:r>
      <w:r w:rsidRPr="00EB545E">
        <w:rPr>
          <w:rFonts w:cs="Times New Roman"/>
          <w:b/>
          <w:bCs/>
          <w:noProof/>
          <w:color w:val="000000" w:themeColor="text1"/>
          <w:szCs w:val="28"/>
          <w:lang w:val="hr-HR"/>
        </w:rPr>
        <w:t xml:space="preserve"> </w:t>
      </w:r>
      <w:r w:rsidRPr="00EB545E">
        <w:rPr>
          <w:rFonts w:cs="Times New Roman"/>
          <w:bCs/>
          <w:noProof/>
          <w:color w:val="000000" w:themeColor="text1"/>
          <w:szCs w:val="24"/>
          <w:lang w:val="hr-HR"/>
        </w:rPr>
        <w:t xml:space="preserve">u ukupnim prihodima sudjeluju sa </w:t>
      </w:r>
      <w:r w:rsidR="00B67DC9">
        <w:rPr>
          <w:rFonts w:cs="Times New Roman"/>
          <w:bCs/>
          <w:noProof/>
          <w:color w:val="000000" w:themeColor="text1"/>
          <w:szCs w:val="24"/>
          <w:lang w:val="hr-HR"/>
        </w:rPr>
        <w:t>3,75</w:t>
      </w:r>
      <w:r w:rsidRPr="00EB545E">
        <w:rPr>
          <w:rFonts w:cs="Times New Roman"/>
          <w:bCs/>
          <w:noProof/>
          <w:color w:val="000000" w:themeColor="text1"/>
          <w:szCs w:val="24"/>
          <w:lang w:val="hr-HR"/>
        </w:rPr>
        <w:t xml:space="preserve">%, a ostvareni su u iznosu od </w:t>
      </w:r>
      <w:r w:rsidR="00B67DC9">
        <w:rPr>
          <w:rFonts w:eastAsia="Times New Roman" w:cs="Times New Roman"/>
          <w:bCs/>
          <w:noProof/>
          <w:color w:val="000000" w:themeColor="text1"/>
          <w:lang w:val="hr-HR" w:eastAsia="hr-HR"/>
        </w:rPr>
        <w:t>43.898,45</w:t>
      </w:r>
      <w:r w:rsidR="00DA3975">
        <w:rPr>
          <w:rFonts w:eastAsia="Times New Roman" w:cs="Times New Roman"/>
          <w:bCs/>
          <w:noProof/>
          <w:color w:val="000000" w:themeColor="text1"/>
          <w:lang w:val="hr-HR" w:eastAsia="hr-HR"/>
        </w:rPr>
        <w:t xml:space="preserve"> eur</w:t>
      </w:r>
      <w:r w:rsidR="00C60A22">
        <w:rPr>
          <w:rFonts w:cs="Times New Roman"/>
          <w:bCs/>
          <w:noProof/>
          <w:color w:val="000000" w:themeColor="text1"/>
          <w:szCs w:val="24"/>
          <w:lang w:val="hr-HR"/>
        </w:rPr>
        <w:t xml:space="preserve"> te bilježe </w:t>
      </w:r>
      <w:r w:rsidR="00B67DC9">
        <w:rPr>
          <w:rFonts w:cs="Times New Roman"/>
          <w:bCs/>
          <w:noProof/>
          <w:color w:val="000000" w:themeColor="text1"/>
          <w:szCs w:val="24"/>
          <w:lang w:val="hr-HR"/>
        </w:rPr>
        <w:t>smanjenje od 5</w:t>
      </w:r>
      <w:r w:rsidR="0091064D">
        <w:rPr>
          <w:rFonts w:cs="Times New Roman"/>
          <w:bCs/>
          <w:noProof/>
          <w:color w:val="000000" w:themeColor="text1"/>
          <w:szCs w:val="24"/>
          <w:lang w:val="hr-HR"/>
        </w:rPr>
        <w:t>7</w:t>
      </w:r>
      <w:r w:rsidR="00B67DC9">
        <w:rPr>
          <w:rFonts w:cs="Times New Roman"/>
          <w:bCs/>
          <w:noProof/>
          <w:color w:val="000000" w:themeColor="text1"/>
          <w:szCs w:val="24"/>
          <w:lang w:val="hr-HR"/>
        </w:rPr>
        <w:t>,</w:t>
      </w:r>
      <w:r w:rsidR="0091064D">
        <w:rPr>
          <w:rFonts w:cs="Times New Roman"/>
          <w:bCs/>
          <w:noProof/>
          <w:color w:val="000000" w:themeColor="text1"/>
          <w:szCs w:val="24"/>
          <w:lang w:val="hr-HR"/>
        </w:rPr>
        <w:t>19</w:t>
      </w:r>
      <w:r w:rsidR="00B67DC9">
        <w:rPr>
          <w:rFonts w:cs="Times New Roman"/>
          <w:bCs/>
          <w:noProof/>
          <w:color w:val="000000" w:themeColor="text1"/>
          <w:szCs w:val="24"/>
          <w:lang w:val="hr-HR"/>
        </w:rPr>
        <w:t>%</w:t>
      </w:r>
      <w:r w:rsidR="00C60A22">
        <w:rPr>
          <w:rFonts w:cs="Times New Roman"/>
          <w:bCs/>
          <w:noProof/>
          <w:color w:val="000000" w:themeColor="text1"/>
          <w:szCs w:val="24"/>
          <w:lang w:val="hr-HR"/>
        </w:rPr>
        <w:t xml:space="preserve"> u odnosu na izvještajno razdoblje prethodne godine.</w:t>
      </w:r>
    </w:p>
    <w:p w14:paraId="6F3B639A" w14:textId="27EB419F" w:rsidR="007F4A21" w:rsidRPr="00EB545E" w:rsidRDefault="007F4A21" w:rsidP="007F4A21">
      <w:pPr>
        <w:spacing w:after="120" w:line="240" w:lineRule="auto"/>
        <w:ind w:left="720"/>
        <w:rPr>
          <w:rFonts w:cs="Times New Roman"/>
          <w:b/>
          <w:bCs/>
          <w:noProof/>
          <w:color w:val="000000" w:themeColor="text1"/>
          <w:szCs w:val="24"/>
          <w:lang w:val="hr-HR"/>
        </w:rPr>
      </w:pPr>
      <w:r w:rsidRPr="00EB545E">
        <w:rPr>
          <w:rFonts w:cs="Times New Roman"/>
          <w:b/>
          <w:bCs/>
          <w:noProof/>
          <w:color w:val="000000" w:themeColor="text1"/>
          <w:szCs w:val="28"/>
          <w:lang w:val="hr-HR"/>
        </w:rPr>
        <w:t>c) Prihodi od imovine (skupina 64)</w:t>
      </w:r>
    </w:p>
    <w:p w14:paraId="495C6678" w14:textId="65A63C63" w:rsidR="00A30204" w:rsidRPr="00EB545E" w:rsidRDefault="007F4A21" w:rsidP="00845800">
      <w:pPr>
        <w:rPr>
          <w:rFonts w:cs="Times New Roman"/>
          <w:bCs/>
          <w:noProof/>
          <w:color w:val="FF0000"/>
          <w:szCs w:val="24"/>
          <w:lang w:val="hr-HR"/>
        </w:rPr>
      </w:pPr>
      <w:r w:rsidRPr="00EB545E">
        <w:rPr>
          <w:rFonts w:cs="Times New Roman"/>
          <w:bCs/>
          <w:noProof/>
          <w:color w:val="000000" w:themeColor="text1"/>
          <w:szCs w:val="24"/>
          <w:lang w:val="hr-HR"/>
        </w:rPr>
        <w:t xml:space="preserve">Prihodi od imovine u ukupnim prihodima sudjeluju sa </w:t>
      </w:r>
      <w:r w:rsidR="00B67DC9">
        <w:rPr>
          <w:rFonts w:cs="Times New Roman"/>
          <w:bCs/>
          <w:noProof/>
          <w:color w:val="000000" w:themeColor="text1"/>
          <w:szCs w:val="24"/>
          <w:lang w:val="hr-HR"/>
        </w:rPr>
        <w:t>6,78</w:t>
      </w:r>
      <w:r w:rsidRPr="00EB545E">
        <w:rPr>
          <w:rFonts w:cs="Times New Roman"/>
          <w:bCs/>
          <w:noProof/>
          <w:color w:val="000000" w:themeColor="text1"/>
          <w:szCs w:val="24"/>
          <w:lang w:val="hr-HR"/>
        </w:rPr>
        <w:t xml:space="preserve">%, a ostvareni su u iznosu od </w:t>
      </w:r>
      <w:r w:rsidR="00B67DC9">
        <w:rPr>
          <w:rFonts w:eastAsia="Times New Roman" w:cs="Times New Roman"/>
          <w:bCs/>
          <w:noProof/>
          <w:color w:val="000000" w:themeColor="text1"/>
          <w:lang w:val="hr-HR" w:eastAsia="hr-HR"/>
        </w:rPr>
        <w:t>79.311,82</w:t>
      </w:r>
      <w:r w:rsidR="00DA3975">
        <w:rPr>
          <w:rFonts w:eastAsia="Times New Roman" w:cs="Times New Roman"/>
          <w:bCs/>
          <w:noProof/>
          <w:color w:val="000000" w:themeColor="text1"/>
          <w:lang w:val="hr-HR" w:eastAsia="hr-HR"/>
        </w:rPr>
        <w:t xml:space="preserve"> eur</w:t>
      </w:r>
      <w:r w:rsidR="00C60A22">
        <w:rPr>
          <w:rFonts w:cs="Times New Roman"/>
          <w:bCs/>
          <w:noProof/>
          <w:color w:val="000000" w:themeColor="text1"/>
          <w:szCs w:val="24"/>
          <w:lang w:val="hr-HR"/>
        </w:rPr>
        <w:t xml:space="preserve"> </w:t>
      </w:r>
      <w:r w:rsidR="00B67DC9">
        <w:rPr>
          <w:rFonts w:cs="Times New Roman"/>
          <w:bCs/>
          <w:noProof/>
          <w:color w:val="000000" w:themeColor="text1"/>
          <w:szCs w:val="24"/>
          <w:lang w:val="hr-HR"/>
        </w:rPr>
        <w:t xml:space="preserve">i bilježe povećanje od 47,61% u odnosu na orethodnu godinu. </w:t>
      </w:r>
      <w:r w:rsidRPr="00EB545E">
        <w:rPr>
          <w:rFonts w:cs="Times New Roman"/>
          <w:bCs/>
          <w:noProof/>
          <w:color w:val="000000" w:themeColor="text1"/>
          <w:szCs w:val="24"/>
          <w:lang w:val="hr-HR"/>
        </w:rPr>
        <w:t>Prihodi od imovine uključuju prihode od financijske imovine i prihode od nefinancijske imovine</w:t>
      </w:r>
      <w:r w:rsidR="00B67DC9">
        <w:rPr>
          <w:rFonts w:cs="Times New Roman"/>
          <w:bCs/>
          <w:noProof/>
          <w:color w:val="000000" w:themeColor="text1"/>
          <w:szCs w:val="24"/>
          <w:lang w:val="hr-HR"/>
        </w:rPr>
        <w:t>.</w:t>
      </w:r>
    </w:p>
    <w:p w14:paraId="53CBA5A9" w14:textId="01D99A0A" w:rsidR="007F4A21" w:rsidRPr="00EB545E" w:rsidRDefault="007F4A21" w:rsidP="007F4A21">
      <w:pPr>
        <w:spacing w:after="120" w:line="240" w:lineRule="auto"/>
        <w:ind w:left="720"/>
        <w:rPr>
          <w:rFonts w:cs="Times New Roman"/>
          <w:b/>
          <w:bCs/>
          <w:noProof/>
          <w:color w:val="000000" w:themeColor="text1"/>
          <w:szCs w:val="24"/>
          <w:lang w:val="hr-HR"/>
        </w:rPr>
      </w:pPr>
      <w:r w:rsidRPr="00EB545E">
        <w:rPr>
          <w:rFonts w:cs="Times New Roman"/>
          <w:b/>
          <w:bCs/>
          <w:noProof/>
          <w:color w:val="000000" w:themeColor="text1"/>
          <w:szCs w:val="28"/>
          <w:lang w:val="hr-HR"/>
        </w:rPr>
        <w:t>d) Prihodi od upravnih i administrativnih pristojbi, pristojbi po posebnim propisima i naknade (skupina 65)</w:t>
      </w:r>
    </w:p>
    <w:p w14:paraId="469F261A" w14:textId="14280358" w:rsidR="007F4A21" w:rsidRPr="00EB545E" w:rsidRDefault="007F4A21" w:rsidP="007F4A21">
      <w:pPr>
        <w:rPr>
          <w:rFonts w:cs="Times New Roman"/>
          <w:noProof/>
          <w:color w:val="000000" w:themeColor="text1"/>
          <w:szCs w:val="24"/>
          <w:lang w:val="hr-HR"/>
        </w:rPr>
      </w:pPr>
      <w:r w:rsidRPr="00EB545E">
        <w:rPr>
          <w:rFonts w:cs="Times New Roman"/>
          <w:bCs/>
          <w:noProof/>
          <w:color w:val="000000" w:themeColor="text1"/>
          <w:szCs w:val="24"/>
          <w:lang w:val="hr-HR"/>
        </w:rPr>
        <w:t xml:space="preserve">Navedeni prihodi u ukupnim prihodima sudjeluju s </w:t>
      </w:r>
      <w:r w:rsidR="00B67DC9">
        <w:rPr>
          <w:rFonts w:cs="Times New Roman"/>
          <w:bCs/>
          <w:noProof/>
          <w:color w:val="000000" w:themeColor="text1"/>
          <w:szCs w:val="24"/>
          <w:lang w:val="hr-HR"/>
        </w:rPr>
        <w:t>21,02</w:t>
      </w:r>
      <w:r w:rsidRPr="00EB545E">
        <w:rPr>
          <w:rFonts w:cs="Times New Roman"/>
          <w:bCs/>
          <w:noProof/>
          <w:color w:val="000000" w:themeColor="text1"/>
          <w:szCs w:val="24"/>
          <w:lang w:val="hr-HR"/>
        </w:rPr>
        <w:t xml:space="preserve">%, a ostvareni su u iznosu od </w:t>
      </w:r>
      <w:r w:rsidR="00B67DC9">
        <w:rPr>
          <w:rFonts w:eastAsia="Times New Roman" w:cs="Times New Roman"/>
          <w:bCs/>
          <w:noProof/>
          <w:color w:val="000000" w:themeColor="text1"/>
          <w:lang w:val="hr-HR" w:eastAsia="hr-HR"/>
        </w:rPr>
        <w:t>246.041,93</w:t>
      </w:r>
      <w:r w:rsidR="00DA3975">
        <w:rPr>
          <w:rFonts w:eastAsia="Times New Roman" w:cs="Times New Roman"/>
          <w:bCs/>
          <w:noProof/>
          <w:color w:val="000000" w:themeColor="text1"/>
          <w:lang w:val="hr-HR" w:eastAsia="hr-HR"/>
        </w:rPr>
        <w:t xml:space="preserve"> eur</w:t>
      </w:r>
      <w:r w:rsidR="00B67DC9">
        <w:rPr>
          <w:rFonts w:cs="Times New Roman"/>
          <w:bCs/>
          <w:noProof/>
          <w:color w:val="000000" w:themeColor="text1"/>
          <w:szCs w:val="24"/>
          <w:lang w:val="hr-HR"/>
        </w:rPr>
        <w:t xml:space="preserve">, i bilježe smanjenje od </w:t>
      </w:r>
      <w:r w:rsidR="0091064D">
        <w:rPr>
          <w:rFonts w:cs="Times New Roman"/>
          <w:bCs/>
          <w:noProof/>
          <w:color w:val="000000" w:themeColor="text1"/>
          <w:szCs w:val="24"/>
          <w:lang w:val="hr-HR"/>
        </w:rPr>
        <w:t>32,82</w:t>
      </w:r>
      <w:r w:rsidR="00B67DC9">
        <w:rPr>
          <w:rFonts w:cs="Times New Roman"/>
          <w:bCs/>
          <w:noProof/>
          <w:color w:val="000000" w:themeColor="text1"/>
          <w:szCs w:val="24"/>
          <w:lang w:val="hr-HR"/>
        </w:rPr>
        <w:t xml:space="preserve">% u  odnosu na izvještajno razdoblje prethodne godine.  </w:t>
      </w:r>
      <w:r w:rsidRPr="00EB545E">
        <w:rPr>
          <w:rFonts w:cs="Times New Roman"/>
          <w:noProof/>
          <w:color w:val="000000" w:themeColor="text1"/>
          <w:szCs w:val="24"/>
          <w:lang w:val="hr-HR"/>
        </w:rPr>
        <w:t>Ovu skupinu prihoda čine prihodi od upravnih i administrativnih pristojbi, prihodi po posebnim propisima i prihodi od komunalnih doprinosa i naknada.</w:t>
      </w:r>
      <w:r w:rsidR="00710311"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 </w:t>
      </w:r>
    </w:p>
    <w:p w14:paraId="139873BB" w14:textId="77777777" w:rsidR="007F4A21" w:rsidRPr="00EB545E" w:rsidRDefault="007F4A21" w:rsidP="007F4A21">
      <w:pPr>
        <w:spacing w:after="120" w:line="240" w:lineRule="auto"/>
        <w:ind w:left="720"/>
        <w:rPr>
          <w:rFonts w:cs="Times New Roman"/>
          <w:b/>
          <w:bCs/>
          <w:noProof/>
          <w:color w:val="000000" w:themeColor="text1"/>
          <w:szCs w:val="24"/>
          <w:lang w:val="hr-HR"/>
        </w:rPr>
      </w:pPr>
      <w:r w:rsidRPr="00EB545E">
        <w:rPr>
          <w:rFonts w:cs="Times New Roman"/>
          <w:b/>
          <w:bCs/>
          <w:noProof/>
          <w:color w:val="000000" w:themeColor="text1"/>
          <w:szCs w:val="28"/>
          <w:lang w:val="hr-HR"/>
        </w:rPr>
        <w:t>e) Prihodi od prodaje proizvoda i robe te pruženih usluga i prihodi od donacije (skupina 66)</w:t>
      </w:r>
    </w:p>
    <w:p w14:paraId="5A9C8C52" w14:textId="27240DC3" w:rsidR="007F4A21" w:rsidRDefault="007F4A21" w:rsidP="007F4A21">
      <w:pPr>
        <w:rPr>
          <w:rFonts w:cs="Times New Roman"/>
          <w:bCs/>
          <w:noProof/>
          <w:color w:val="000000" w:themeColor="text1"/>
          <w:szCs w:val="24"/>
          <w:lang w:val="hr-HR"/>
        </w:rPr>
      </w:pPr>
      <w:r w:rsidRPr="00EB545E">
        <w:rPr>
          <w:rFonts w:cs="Times New Roman"/>
          <w:bCs/>
          <w:noProof/>
          <w:color w:val="000000" w:themeColor="text1"/>
          <w:szCs w:val="24"/>
          <w:lang w:val="hr-HR"/>
        </w:rPr>
        <w:t xml:space="preserve">Navedeni prihodi su ostvareni u iznosu od </w:t>
      </w:r>
      <w:r w:rsidR="00B67DC9">
        <w:rPr>
          <w:rFonts w:eastAsia="Times New Roman" w:cs="Times New Roman"/>
          <w:bCs/>
          <w:noProof/>
          <w:color w:val="000000" w:themeColor="text1"/>
          <w:lang w:val="hr-HR" w:eastAsia="hr-HR"/>
        </w:rPr>
        <w:t>50.018,81</w:t>
      </w:r>
      <w:r w:rsidR="00F55E0A">
        <w:rPr>
          <w:rFonts w:eastAsia="Times New Roman" w:cs="Times New Roman"/>
          <w:bCs/>
          <w:noProof/>
          <w:color w:val="000000" w:themeColor="text1"/>
          <w:lang w:val="hr-HR" w:eastAsia="hr-HR"/>
        </w:rPr>
        <w:t xml:space="preserve"> eur</w:t>
      </w:r>
      <w:r w:rsidR="00DF3420" w:rsidRPr="00EB545E">
        <w:rPr>
          <w:rFonts w:cs="Times New Roman"/>
          <w:bCs/>
          <w:noProof/>
          <w:color w:val="000000" w:themeColor="text1"/>
          <w:szCs w:val="24"/>
          <w:lang w:val="hr-HR"/>
        </w:rPr>
        <w:t xml:space="preserve">, odnosno </w:t>
      </w:r>
      <w:r w:rsidR="00B67DC9">
        <w:rPr>
          <w:rFonts w:cs="Times New Roman"/>
          <w:bCs/>
          <w:noProof/>
          <w:color w:val="000000" w:themeColor="text1"/>
          <w:szCs w:val="24"/>
          <w:lang w:val="hr-HR"/>
        </w:rPr>
        <w:t>u ukupnim prihodima sudjeluju s 4,27%.</w:t>
      </w:r>
    </w:p>
    <w:p w14:paraId="16EC1364" w14:textId="77777777" w:rsidR="00DF365E" w:rsidRPr="00EB545E" w:rsidRDefault="00DF365E" w:rsidP="007F4A21">
      <w:pPr>
        <w:rPr>
          <w:rFonts w:cs="Times New Roman"/>
          <w:noProof/>
          <w:color w:val="000000" w:themeColor="text1"/>
          <w:szCs w:val="24"/>
          <w:lang w:val="hr-HR"/>
        </w:rPr>
      </w:pPr>
    </w:p>
    <w:p w14:paraId="42C01941" w14:textId="77777777" w:rsidR="007F4A21" w:rsidRPr="00EB545E" w:rsidRDefault="007F4A21" w:rsidP="007F4A21">
      <w:pPr>
        <w:spacing w:after="120" w:line="240" w:lineRule="auto"/>
        <w:ind w:left="720"/>
        <w:rPr>
          <w:rFonts w:cs="Times New Roman"/>
          <w:b/>
          <w:bCs/>
          <w:noProof/>
          <w:color w:val="000000" w:themeColor="text1"/>
          <w:szCs w:val="24"/>
          <w:lang w:val="hr-HR"/>
        </w:rPr>
      </w:pPr>
      <w:r w:rsidRPr="00EB545E">
        <w:rPr>
          <w:rFonts w:cs="Times New Roman"/>
          <w:b/>
          <w:bCs/>
          <w:noProof/>
          <w:color w:val="000000" w:themeColor="text1"/>
          <w:szCs w:val="28"/>
          <w:lang w:val="hr-HR"/>
        </w:rPr>
        <w:lastRenderedPageBreak/>
        <w:t>f) Kazne, upravne mjere i ostali prihodi (skupina 68)</w:t>
      </w:r>
    </w:p>
    <w:p w14:paraId="5E95A8EE" w14:textId="2B920D6A" w:rsidR="007F4A21" w:rsidRPr="00EB545E" w:rsidRDefault="007F4A21" w:rsidP="007F4A21">
      <w:pPr>
        <w:rPr>
          <w:rFonts w:cs="Times New Roman"/>
          <w:noProof/>
          <w:color w:val="000000" w:themeColor="text1"/>
          <w:szCs w:val="24"/>
          <w:lang w:val="hr-HR"/>
        </w:rPr>
      </w:pPr>
      <w:r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Kazne, upravne mjere i ostali prihodi </w:t>
      </w:r>
      <w:r w:rsidR="00F02C5D">
        <w:rPr>
          <w:rFonts w:cs="Times New Roman"/>
          <w:noProof/>
          <w:color w:val="000000" w:themeColor="text1"/>
          <w:szCs w:val="24"/>
          <w:lang w:val="hr-HR"/>
        </w:rPr>
        <w:t xml:space="preserve">ostvareni su u iznosu od </w:t>
      </w:r>
      <w:r w:rsidR="00B67DC9">
        <w:rPr>
          <w:rFonts w:cs="Times New Roman"/>
          <w:noProof/>
          <w:color w:val="000000" w:themeColor="text1"/>
          <w:szCs w:val="24"/>
          <w:lang w:val="hr-HR"/>
        </w:rPr>
        <w:t>13.161,83</w:t>
      </w:r>
      <w:r w:rsidR="00F02C5D">
        <w:rPr>
          <w:rFonts w:cs="Times New Roman"/>
          <w:noProof/>
          <w:color w:val="000000" w:themeColor="text1"/>
          <w:szCs w:val="24"/>
          <w:lang w:val="hr-HR"/>
        </w:rPr>
        <w:t xml:space="preserve"> eur, odnosno </w:t>
      </w:r>
      <w:r w:rsidR="00B67DC9">
        <w:rPr>
          <w:rFonts w:cs="Times New Roman"/>
          <w:noProof/>
          <w:color w:val="000000" w:themeColor="text1"/>
          <w:szCs w:val="24"/>
          <w:lang w:val="hr-HR"/>
        </w:rPr>
        <w:t>1,12</w:t>
      </w:r>
      <w:r w:rsidR="00F02C5D">
        <w:rPr>
          <w:rFonts w:cs="Times New Roman"/>
          <w:noProof/>
          <w:color w:val="000000" w:themeColor="text1"/>
          <w:szCs w:val="24"/>
          <w:lang w:val="hr-HR"/>
        </w:rPr>
        <w:t xml:space="preserve">% </w:t>
      </w:r>
      <w:r w:rsidR="00B67DC9">
        <w:rPr>
          <w:rFonts w:cs="Times New Roman"/>
          <w:noProof/>
          <w:color w:val="000000" w:themeColor="text1"/>
          <w:szCs w:val="24"/>
          <w:lang w:val="hr-HR"/>
        </w:rPr>
        <w:t>ukupnih prihoda.</w:t>
      </w:r>
    </w:p>
    <w:p w14:paraId="7240B4A5" w14:textId="77777777" w:rsidR="00724C1B" w:rsidRPr="0062693D" w:rsidRDefault="00724C1B" w:rsidP="007F4A21">
      <w:pPr>
        <w:rPr>
          <w:rFonts w:cs="Times New Roman"/>
          <w:noProof/>
          <w:color w:val="000000" w:themeColor="text1"/>
          <w:sz w:val="16"/>
          <w:szCs w:val="16"/>
          <w:lang w:val="hr-HR"/>
        </w:rPr>
      </w:pPr>
    </w:p>
    <w:p w14:paraId="49492717" w14:textId="78D97A6A" w:rsidR="007F4A21" w:rsidRPr="00EB545E" w:rsidRDefault="007F4A21" w:rsidP="007F4A21">
      <w:pPr>
        <w:rPr>
          <w:b/>
          <w:bCs/>
          <w:noProof/>
          <w:lang w:val="hr-HR"/>
        </w:rPr>
      </w:pPr>
      <w:r w:rsidRPr="00EB545E">
        <w:rPr>
          <w:b/>
          <w:bCs/>
          <w:noProof/>
          <w:lang w:val="hr-HR"/>
        </w:rPr>
        <w:t>PRIHODI OD PRODAJE NEPROIZVEDENE DUGOTRAJNE IMOVINE (RAZRED 7)</w:t>
      </w:r>
    </w:p>
    <w:p w14:paraId="166D8057" w14:textId="3442F84C" w:rsidR="007F4A21" w:rsidRPr="00EB545E" w:rsidRDefault="007F4A21" w:rsidP="00724C1B">
      <w:pPr>
        <w:spacing w:before="29"/>
        <w:ind w:right="255"/>
        <w:rPr>
          <w:noProof/>
          <w:szCs w:val="24"/>
          <w:lang w:val="hr-HR"/>
        </w:rPr>
      </w:pPr>
      <w:r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Prihodi od prodaje nefinancijske imovine </w:t>
      </w:r>
      <w:r w:rsidR="00EE4DBB" w:rsidRPr="00EB545E">
        <w:rPr>
          <w:noProof/>
          <w:szCs w:val="24"/>
          <w:lang w:val="hr-HR"/>
        </w:rPr>
        <w:t>u prvom polugodištu 202</w:t>
      </w:r>
      <w:r w:rsidR="00FF20BC">
        <w:rPr>
          <w:noProof/>
          <w:szCs w:val="24"/>
          <w:lang w:val="hr-HR"/>
        </w:rPr>
        <w:t>5</w:t>
      </w:r>
      <w:r w:rsidR="00EE4DBB" w:rsidRPr="00EB545E">
        <w:rPr>
          <w:noProof/>
          <w:szCs w:val="24"/>
          <w:lang w:val="hr-HR"/>
        </w:rPr>
        <w:t xml:space="preserve">. godine ostvareni su u iznosu od </w:t>
      </w:r>
      <w:r w:rsidR="00FF20BC">
        <w:rPr>
          <w:noProof/>
          <w:szCs w:val="24"/>
          <w:lang w:val="hr-HR"/>
        </w:rPr>
        <w:t>8.593,44 %, odnosno 85,93% godišnjeg plana.</w:t>
      </w:r>
    </w:p>
    <w:p w14:paraId="56734A6E" w14:textId="77777777" w:rsidR="00724C1B" w:rsidRPr="0062693D" w:rsidRDefault="00724C1B" w:rsidP="00724C1B">
      <w:pPr>
        <w:spacing w:before="29"/>
        <w:ind w:right="255"/>
        <w:rPr>
          <w:noProof/>
          <w:sz w:val="16"/>
          <w:szCs w:val="16"/>
          <w:lang w:val="hr-HR"/>
        </w:rPr>
      </w:pPr>
    </w:p>
    <w:p w14:paraId="01E13B10" w14:textId="18324961" w:rsidR="007F4A21" w:rsidRPr="00EB545E" w:rsidRDefault="007F4A21" w:rsidP="007F4A21">
      <w:pPr>
        <w:rPr>
          <w:b/>
          <w:bCs/>
          <w:noProof/>
          <w:lang w:val="hr-HR"/>
        </w:rPr>
      </w:pPr>
      <w:r w:rsidRPr="00EB545E">
        <w:rPr>
          <w:b/>
          <w:bCs/>
          <w:noProof/>
          <w:lang w:val="hr-HR"/>
        </w:rPr>
        <w:t>PRIMICI OD FINANCIJSKE IMOVINE (RAZRED 8)</w:t>
      </w:r>
    </w:p>
    <w:p w14:paraId="78AADB67" w14:textId="1FFB3EEC" w:rsidR="007F4A21" w:rsidRPr="00EB545E" w:rsidRDefault="007F4A21" w:rsidP="00724C1B">
      <w:pPr>
        <w:spacing w:before="29"/>
        <w:ind w:right="255"/>
        <w:rPr>
          <w:noProof/>
          <w:szCs w:val="24"/>
          <w:lang w:val="hr-HR"/>
        </w:rPr>
      </w:pPr>
      <w:r w:rsidRPr="00EB545E">
        <w:rPr>
          <w:noProof/>
          <w:color w:val="000000" w:themeColor="text1"/>
          <w:szCs w:val="24"/>
          <w:lang w:val="hr-HR"/>
        </w:rPr>
        <w:t xml:space="preserve">Primici od financijske imovine i zaduživanja u izvještajnom razdoblju </w:t>
      </w:r>
      <w:r w:rsidR="00EE4DBB" w:rsidRPr="00EB545E">
        <w:rPr>
          <w:noProof/>
          <w:szCs w:val="24"/>
          <w:lang w:val="hr-HR"/>
        </w:rPr>
        <w:t>nisu ostvareni.</w:t>
      </w:r>
    </w:p>
    <w:p w14:paraId="04A998DD" w14:textId="77777777" w:rsidR="00724C1B" w:rsidRPr="0062693D" w:rsidRDefault="00724C1B" w:rsidP="00724C1B">
      <w:pPr>
        <w:spacing w:before="29"/>
        <w:ind w:right="255"/>
        <w:rPr>
          <w:noProof/>
          <w:sz w:val="16"/>
          <w:szCs w:val="16"/>
          <w:lang w:val="hr-HR"/>
        </w:rPr>
      </w:pPr>
    </w:p>
    <w:p w14:paraId="4DAFF960" w14:textId="400991CF" w:rsidR="007F4A21" w:rsidRPr="00EB545E" w:rsidRDefault="007F4A21" w:rsidP="00D940A8">
      <w:pPr>
        <w:pStyle w:val="Heading1"/>
        <w:jc w:val="both"/>
        <w:rPr>
          <w:noProof/>
          <w:lang w:val="hr-HR"/>
        </w:rPr>
      </w:pPr>
      <w:r w:rsidRPr="00EB545E">
        <w:rPr>
          <w:noProof/>
          <w:lang w:val="hr-HR"/>
        </w:rPr>
        <w:t>RASHODI POSLOVANJA (RAZRED 3)</w:t>
      </w:r>
    </w:p>
    <w:p w14:paraId="72FEB48F" w14:textId="7D7CE107" w:rsidR="007F4A21" w:rsidRPr="00EB545E" w:rsidRDefault="007F4A21" w:rsidP="007F4A21">
      <w:pPr>
        <w:rPr>
          <w:rFonts w:cs="Times New Roman"/>
          <w:noProof/>
          <w:color w:val="000000" w:themeColor="text1"/>
          <w:szCs w:val="24"/>
          <w:lang w:val="hr-HR"/>
        </w:rPr>
      </w:pPr>
      <w:r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Rashodi poslovanja izvršeni su u iznosu od </w:t>
      </w:r>
      <w:r w:rsidR="00E4516C">
        <w:rPr>
          <w:rFonts w:cs="Times New Roman"/>
          <w:noProof/>
          <w:color w:val="000000" w:themeColor="text1"/>
          <w:szCs w:val="24"/>
          <w:lang w:val="hr-HR"/>
        </w:rPr>
        <w:t>915.987,86</w:t>
      </w:r>
      <w:r w:rsidR="00F55E0A">
        <w:rPr>
          <w:rFonts w:cs="Times New Roman"/>
          <w:noProof/>
          <w:color w:val="000000" w:themeColor="text1"/>
          <w:szCs w:val="24"/>
          <w:lang w:val="hr-HR"/>
        </w:rPr>
        <w:t xml:space="preserve"> eur </w:t>
      </w:r>
      <w:r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, odnosno </w:t>
      </w:r>
      <w:r w:rsidR="00E4516C">
        <w:rPr>
          <w:rFonts w:cs="Times New Roman"/>
          <w:noProof/>
          <w:color w:val="000000" w:themeColor="text1"/>
          <w:szCs w:val="24"/>
          <w:lang w:val="hr-HR"/>
        </w:rPr>
        <w:t>35,07</w:t>
      </w:r>
      <w:r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% godišnjeg plana </w:t>
      </w:r>
    </w:p>
    <w:p w14:paraId="3061C63D" w14:textId="19F3DBA4" w:rsidR="007F4A21" w:rsidRPr="00EB545E" w:rsidRDefault="007F4A21" w:rsidP="007F4A21">
      <w:pPr>
        <w:rPr>
          <w:rFonts w:cs="Times New Roman"/>
          <w:noProof/>
          <w:color w:val="000000" w:themeColor="text1"/>
          <w:szCs w:val="24"/>
          <w:lang w:val="hr-HR"/>
        </w:rPr>
      </w:pPr>
      <w:r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Tablica 2. Izvršenje rashoda poslovanja Općine </w:t>
      </w:r>
      <w:r w:rsidR="00F55E0A">
        <w:rPr>
          <w:rFonts w:cs="Times New Roman"/>
          <w:noProof/>
          <w:color w:val="000000" w:themeColor="text1"/>
          <w:szCs w:val="24"/>
          <w:lang w:val="hr-HR"/>
        </w:rPr>
        <w:t>Svetvinčenat</w:t>
      </w:r>
      <w:r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 za</w:t>
      </w:r>
      <w:r w:rsidR="007C1CA9"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 razdoblje 01.01.-30.06.202</w:t>
      </w:r>
      <w:r w:rsidR="00E4516C">
        <w:rPr>
          <w:rFonts w:cs="Times New Roman"/>
          <w:noProof/>
          <w:color w:val="000000" w:themeColor="text1"/>
          <w:szCs w:val="24"/>
          <w:lang w:val="hr-HR"/>
        </w:rPr>
        <w:t>5</w:t>
      </w:r>
      <w:r w:rsidR="007C1CA9"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. godine (u </w:t>
      </w:r>
      <w:r w:rsidR="00F55E0A">
        <w:rPr>
          <w:rFonts w:cs="Times New Roman"/>
          <w:noProof/>
          <w:color w:val="000000" w:themeColor="text1"/>
          <w:szCs w:val="24"/>
          <w:lang w:val="hr-HR"/>
        </w:rPr>
        <w:t>eur</w:t>
      </w:r>
      <w:r w:rsidR="007C1CA9" w:rsidRPr="00EB545E">
        <w:rPr>
          <w:rFonts w:cs="Times New Roman"/>
          <w:noProof/>
          <w:color w:val="000000" w:themeColor="text1"/>
          <w:szCs w:val="24"/>
          <w:lang w:val="hr-HR"/>
        </w:rPr>
        <w:t>)</w:t>
      </w:r>
      <w:r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 </w:t>
      </w:r>
    </w:p>
    <w:tbl>
      <w:tblPr>
        <w:tblStyle w:val="ListTable3-Accent1"/>
        <w:tblW w:w="8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4421"/>
        <w:gridCol w:w="1401"/>
        <w:gridCol w:w="1401"/>
        <w:gridCol w:w="904"/>
      </w:tblGrid>
      <w:tr w:rsidR="00E4516C" w:rsidRPr="00EB545E" w14:paraId="307FE57F" w14:textId="77777777" w:rsidTr="00E451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FEE867" w14:textId="77777777" w:rsidR="00E4516C" w:rsidRPr="00EB545E" w:rsidRDefault="00E4516C" w:rsidP="00E4516C">
            <w:pPr>
              <w:spacing w:line="276" w:lineRule="auto"/>
              <w:jc w:val="center"/>
              <w:rPr>
                <w:rFonts w:eastAsia="Times New Roman" w:cs="Times New Roman"/>
                <w:b w:val="0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 w:rsidRPr="00EB545E">
              <w:rPr>
                <w:rFonts w:eastAsia="Times New Roman" w:cs="Times New Roman"/>
                <w:b w:val="0"/>
                <w:noProof/>
                <w:color w:val="000000" w:themeColor="text1"/>
                <w:sz w:val="22"/>
                <w:szCs w:val="20"/>
                <w:lang w:val="hr-HR" w:eastAsia="hr-HR"/>
              </w:rPr>
              <w:t>Račun</w:t>
            </w:r>
          </w:p>
        </w:tc>
        <w:tc>
          <w:tcPr>
            <w:tcW w:w="4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693E2" w14:textId="77777777" w:rsidR="00E4516C" w:rsidRPr="00EB545E" w:rsidRDefault="00E4516C" w:rsidP="00E4516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 w:rsidRPr="00EB545E">
              <w:rPr>
                <w:rFonts w:eastAsia="Times New Roman" w:cs="Times New Roman"/>
                <w:b w:val="0"/>
                <w:noProof/>
                <w:color w:val="000000" w:themeColor="text1"/>
                <w:sz w:val="22"/>
                <w:szCs w:val="20"/>
                <w:lang w:val="hr-HR" w:eastAsia="hr-HR"/>
              </w:rPr>
              <w:t>Opis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7FE44" w14:textId="7743C997" w:rsidR="00E4516C" w:rsidRPr="00EB545E" w:rsidRDefault="00E4516C" w:rsidP="00E4516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 w:rsidRPr="00EB545E">
              <w:rPr>
                <w:rFonts w:eastAsia="Times New Roman" w:cs="Times New Roman"/>
                <w:b w:val="0"/>
                <w:bCs w:val="0"/>
                <w:noProof/>
                <w:color w:val="000000" w:themeColor="text1"/>
                <w:sz w:val="22"/>
                <w:szCs w:val="20"/>
                <w:lang w:val="hr-HR" w:eastAsia="hr-HR"/>
              </w:rPr>
              <w:t>202</w:t>
            </w:r>
            <w:r>
              <w:rPr>
                <w:rFonts w:eastAsia="Times New Roman" w:cs="Times New Roman"/>
                <w:b w:val="0"/>
                <w:bCs w:val="0"/>
                <w:noProof/>
                <w:color w:val="000000" w:themeColor="text1"/>
                <w:sz w:val="22"/>
                <w:szCs w:val="20"/>
                <w:lang w:val="hr-HR" w:eastAsia="hr-HR"/>
              </w:rPr>
              <w:t>4</w:t>
            </w:r>
            <w:r w:rsidRPr="00EB545E">
              <w:rPr>
                <w:rFonts w:eastAsia="Times New Roman" w:cs="Times New Roman"/>
                <w:b w:val="0"/>
                <w:bCs w:val="0"/>
                <w:noProof/>
                <w:color w:val="000000" w:themeColor="text1"/>
                <w:sz w:val="22"/>
                <w:szCs w:val="20"/>
                <w:lang w:val="hr-HR" w:eastAsia="hr-HR"/>
              </w:rPr>
              <w:t>.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38CDDE" w14:textId="717E723F" w:rsidR="00E4516C" w:rsidRPr="00EB545E" w:rsidRDefault="00E4516C" w:rsidP="00E4516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 w:rsidRPr="00EB545E">
              <w:rPr>
                <w:rFonts w:eastAsia="Times New Roman" w:cs="Times New Roman"/>
                <w:b w:val="0"/>
                <w:bCs w:val="0"/>
                <w:noProof/>
                <w:color w:val="000000" w:themeColor="text1"/>
                <w:sz w:val="22"/>
                <w:szCs w:val="20"/>
                <w:lang w:val="hr-HR" w:eastAsia="hr-HR"/>
              </w:rPr>
              <w:t>202</w:t>
            </w:r>
            <w:r>
              <w:rPr>
                <w:rFonts w:eastAsia="Times New Roman" w:cs="Times New Roman"/>
                <w:b w:val="0"/>
                <w:bCs w:val="0"/>
                <w:noProof/>
                <w:color w:val="000000" w:themeColor="text1"/>
                <w:sz w:val="22"/>
                <w:szCs w:val="20"/>
                <w:lang w:val="hr-HR" w:eastAsia="hr-HR"/>
              </w:rPr>
              <w:t>5</w:t>
            </w:r>
            <w:r w:rsidRPr="00EB545E">
              <w:rPr>
                <w:rFonts w:eastAsia="Times New Roman" w:cs="Times New Roman"/>
                <w:b w:val="0"/>
                <w:bCs w:val="0"/>
                <w:noProof/>
                <w:color w:val="000000" w:themeColor="text1"/>
                <w:sz w:val="22"/>
                <w:szCs w:val="20"/>
                <w:lang w:val="hr-HR" w:eastAsia="hr-HR"/>
              </w:rPr>
              <w:t>.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3E98FC" w14:textId="77777777" w:rsidR="00E4516C" w:rsidRPr="00EB545E" w:rsidRDefault="00E4516C" w:rsidP="00E4516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 w:rsidRPr="00EB545E">
              <w:rPr>
                <w:rFonts w:eastAsia="Times New Roman" w:cs="Times New Roman"/>
                <w:b w:val="0"/>
                <w:noProof/>
                <w:color w:val="000000" w:themeColor="text1"/>
                <w:sz w:val="22"/>
                <w:szCs w:val="20"/>
                <w:lang w:val="hr-HR" w:eastAsia="hr-HR"/>
              </w:rPr>
              <w:t>Indeks</w:t>
            </w:r>
          </w:p>
        </w:tc>
      </w:tr>
      <w:tr w:rsidR="00E4516C" w:rsidRPr="00EB545E" w14:paraId="64916FDC" w14:textId="77777777" w:rsidTr="00E45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7" w:type="dxa"/>
            <w:tcBorders>
              <w:top w:val="single" w:sz="4" w:space="0" w:color="auto"/>
            </w:tcBorders>
            <w:vAlign w:val="center"/>
          </w:tcPr>
          <w:p w14:paraId="35940CD5" w14:textId="77777777" w:rsidR="00E4516C" w:rsidRPr="00EB545E" w:rsidRDefault="00E4516C" w:rsidP="00E4516C">
            <w:pPr>
              <w:spacing w:line="276" w:lineRule="auto"/>
              <w:rPr>
                <w:rFonts w:eastAsia="Times New Roman" w:cs="Times New Roman"/>
                <w:b w:val="0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 w:rsidRPr="00EB545E">
              <w:rPr>
                <w:rFonts w:eastAsia="Times New Roman" w:cs="Times New Roman"/>
                <w:b w:val="0"/>
                <w:noProof/>
                <w:color w:val="000000" w:themeColor="text1"/>
                <w:sz w:val="22"/>
                <w:szCs w:val="20"/>
                <w:lang w:val="hr-HR" w:eastAsia="hr-HR"/>
              </w:rPr>
              <w:t>3</w:t>
            </w:r>
          </w:p>
        </w:tc>
        <w:tc>
          <w:tcPr>
            <w:tcW w:w="4421" w:type="dxa"/>
            <w:tcBorders>
              <w:top w:val="single" w:sz="4" w:space="0" w:color="auto"/>
            </w:tcBorders>
            <w:vAlign w:val="center"/>
          </w:tcPr>
          <w:p w14:paraId="0BBD1D1A" w14:textId="77777777" w:rsidR="00E4516C" w:rsidRPr="00EB545E" w:rsidRDefault="00E4516C" w:rsidP="00E4516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 w:rsidRPr="00EB545E"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  <w:t xml:space="preserve">RASHODI POSLOVANJA  </w:t>
            </w:r>
          </w:p>
        </w:tc>
        <w:tc>
          <w:tcPr>
            <w:tcW w:w="1401" w:type="dxa"/>
            <w:tcBorders>
              <w:top w:val="single" w:sz="4" w:space="0" w:color="auto"/>
            </w:tcBorders>
          </w:tcPr>
          <w:p w14:paraId="75831BDC" w14:textId="7DF3CCB2" w:rsidR="00E4516C" w:rsidRDefault="00DF365E" w:rsidP="00E4516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2"/>
                <w:szCs w:val="20"/>
                <w:lang w:val="hr-HR"/>
              </w:rPr>
            </w:pPr>
            <w:r>
              <w:rPr>
                <w:noProof/>
                <w:sz w:val="22"/>
                <w:szCs w:val="20"/>
                <w:lang w:val="hr-HR"/>
              </w:rPr>
              <w:t>831.947,98</w:t>
            </w:r>
          </w:p>
        </w:tc>
        <w:tc>
          <w:tcPr>
            <w:tcW w:w="1401" w:type="dxa"/>
            <w:tcBorders>
              <w:top w:val="single" w:sz="4" w:space="0" w:color="auto"/>
            </w:tcBorders>
            <w:noWrap/>
          </w:tcPr>
          <w:p w14:paraId="5E8139DB" w14:textId="1D91F663" w:rsidR="00E4516C" w:rsidRPr="00EB545E" w:rsidRDefault="00CC55EE" w:rsidP="00E4516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>
              <w:rPr>
                <w:noProof/>
                <w:sz w:val="22"/>
                <w:szCs w:val="20"/>
                <w:lang w:val="hr-HR"/>
              </w:rPr>
              <w:t>915.987,86</w:t>
            </w:r>
          </w:p>
        </w:tc>
        <w:tc>
          <w:tcPr>
            <w:tcW w:w="904" w:type="dxa"/>
            <w:tcBorders>
              <w:top w:val="single" w:sz="4" w:space="0" w:color="auto"/>
            </w:tcBorders>
            <w:noWrap/>
          </w:tcPr>
          <w:p w14:paraId="1E9566B2" w14:textId="084EACA4" w:rsidR="00E4516C" w:rsidRPr="00EB545E" w:rsidRDefault="00DF365E" w:rsidP="00E4516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>
              <w:rPr>
                <w:noProof/>
                <w:sz w:val="22"/>
                <w:szCs w:val="20"/>
                <w:lang w:val="hr-HR"/>
              </w:rPr>
              <w:t>110,10</w:t>
            </w:r>
          </w:p>
        </w:tc>
      </w:tr>
      <w:tr w:rsidR="00E4516C" w:rsidRPr="00EB545E" w14:paraId="0D5BB735" w14:textId="77777777" w:rsidTr="00E4516C">
        <w:trPr>
          <w:trHeight w:val="1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7" w:type="dxa"/>
            <w:vAlign w:val="center"/>
            <w:hideMark/>
          </w:tcPr>
          <w:p w14:paraId="3A7D49C7" w14:textId="77777777" w:rsidR="00E4516C" w:rsidRPr="00EB545E" w:rsidRDefault="00E4516C" w:rsidP="00E4516C">
            <w:pPr>
              <w:spacing w:line="276" w:lineRule="auto"/>
              <w:rPr>
                <w:rFonts w:eastAsia="Times New Roman" w:cs="Times New Roman"/>
                <w:b w:val="0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 w:rsidRPr="00EB545E">
              <w:rPr>
                <w:rFonts w:eastAsia="Times New Roman" w:cs="Times New Roman"/>
                <w:b w:val="0"/>
                <w:noProof/>
                <w:color w:val="000000" w:themeColor="text1"/>
                <w:sz w:val="22"/>
                <w:szCs w:val="20"/>
                <w:lang w:val="hr-HR" w:eastAsia="hr-HR"/>
              </w:rPr>
              <w:t>31</w:t>
            </w:r>
          </w:p>
        </w:tc>
        <w:tc>
          <w:tcPr>
            <w:tcW w:w="4421" w:type="dxa"/>
            <w:vAlign w:val="center"/>
            <w:hideMark/>
          </w:tcPr>
          <w:p w14:paraId="73841E9F" w14:textId="77777777" w:rsidR="00E4516C" w:rsidRPr="00EB545E" w:rsidRDefault="00E4516C" w:rsidP="00E4516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 w:rsidRPr="00EB545E"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  <w:t xml:space="preserve">Rashodi za zaposlene </w:t>
            </w:r>
          </w:p>
        </w:tc>
        <w:tc>
          <w:tcPr>
            <w:tcW w:w="1401" w:type="dxa"/>
          </w:tcPr>
          <w:p w14:paraId="7D2CB9B7" w14:textId="656237C4" w:rsidR="00E4516C" w:rsidRDefault="00E4516C" w:rsidP="00E4516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2"/>
                <w:szCs w:val="20"/>
                <w:lang w:val="hr-HR"/>
              </w:rPr>
            </w:pPr>
            <w:r>
              <w:rPr>
                <w:noProof/>
                <w:sz w:val="22"/>
                <w:szCs w:val="20"/>
                <w:lang w:val="hr-HR"/>
              </w:rPr>
              <w:t>237.372,45</w:t>
            </w:r>
          </w:p>
        </w:tc>
        <w:tc>
          <w:tcPr>
            <w:tcW w:w="1401" w:type="dxa"/>
            <w:noWrap/>
          </w:tcPr>
          <w:p w14:paraId="0D530FA7" w14:textId="17A72A7F" w:rsidR="00E4516C" w:rsidRPr="00EB545E" w:rsidRDefault="00CC55EE" w:rsidP="00E4516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>
              <w:rPr>
                <w:noProof/>
                <w:sz w:val="22"/>
                <w:szCs w:val="20"/>
                <w:lang w:val="hr-HR"/>
              </w:rPr>
              <w:t>255.507,38</w:t>
            </w:r>
          </w:p>
        </w:tc>
        <w:tc>
          <w:tcPr>
            <w:tcW w:w="904" w:type="dxa"/>
            <w:noWrap/>
          </w:tcPr>
          <w:p w14:paraId="468C3F0D" w14:textId="32ECC655" w:rsidR="00E4516C" w:rsidRPr="00EB545E" w:rsidRDefault="00CC55EE" w:rsidP="00E4516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>
              <w:rPr>
                <w:noProof/>
                <w:sz w:val="22"/>
                <w:szCs w:val="20"/>
                <w:lang w:val="hr-HR"/>
              </w:rPr>
              <w:t>107,64</w:t>
            </w:r>
          </w:p>
        </w:tc>
      </w:tr>
      <w:tr w:rsidR="00E4516C" w:rsidRPr="00EB545E" w14:paraId="78839CEE" w14:textId="77777777" w:rsidTr="00E45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7" w:type="dxa"/>
            <w:vAlign w:val="center"/>
            <w:hideMark/>
          </w:tcPr>
          <w:p w14:paraId="12902BCC" w14:textId="77777777" w:rsidR="00E4516C" w:rsidRPr="00EB545E" w:rsidRDefault="00E4516C" w:rsidP="00E4516C">
            <w:pPr>
              <w:spacing w:line="276" w:lineRule="auto"/>
              <w:rPr>
                <w:rFonts w:eastAsia="Times New Roman" w:cs="Times New Roman"/>
                <w:b w:val="0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 w:rsidRPr="00EB545E">
              <w:rPr>
                <w:rFonts w:eastAsia="Times New Roman" w:cs="Times New Roman"/>
                <w:b w:val="0"/>
                <w:noProof/>
                <w:color w:val="000000" w:themeColor="text1"/>
                <w:sz w:val="22"/>
                <w:szCs w:val="20"/>
                <w:lang w:val="hr-HR" w:eastAsia="hr-HR"/>
              </w:rPr>
              <w:t>32</w:t>
            </w:r>
          </w:p>
        </w:tc>
        <w:tc>
          <w:tcPr>
            <w:tcW w:w="4421" w:type="dxa"/>
            <w:vAlign w:val="center"/>
            <w:hideMark/>
          </w:tcPr>
          <w:p w14:paraId="3FECE5C9" w14:textId="77777777" w:rsidR="00E4516C" w:rsidRPr="00EB545E" w:rsidRDefault="00E4516C" w:rsidP="00E4516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 w:rsidRPr="00EB545E"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  <w:t xml:space="preserve">Materijalni rashodi </w:t>
            </w:r>
          </w:p>
        </w:tc>
        <w:tc>
          <w:tcPr>
            <w:tcW w:w="1401" w:type="dxa"/>
          </w:tcPr>
          <w:p w14:paraId="4E2B95E7" w14:textId="1BA3E2FD" w:rsidR="00E4516C" w:rsidRDefault="00DF365E" w:rsidP="00E4516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2"/>
                <w:szCs w:val="20"/>
                <w:lang w:val="hr-HR"/>
              </w:rPr>
            </w:pPr>
            <w:r>
              <w:rPr>
                <w:noProof/>
                <w:sz w:val="22"/>
                <w:szCs w:val="20"/>
                <w:lang w:val="hr-HR"/>
              </w:rPr>
              <w:t>395.948,62</w:t>
            </w:r>
          </w:p>
        </w:tc>
        <w:tc>
          <w:tcPr>
            <w:tcW w:w="1401" w:type="dxa"/>
            <w:noWrap/>
          </w:tcPr>
          <w:p w14:paraId="49E762E6" w14:textId="6D595BA9" w:rsidR="00E4516C" w:rsidRPr="00EB545E" w:rsidRDefault="00CC55EE" w:rsidP="00E4516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>
              <w:rPr>
                <w:noProof/>
                <w:sz w:val="22"/>
                <w:szCs w:val="20"/>
                <w:lang w:val="hr-HR"/>
              </w:rPr>
              <w:t>393.396,49</w:t>
            </w:r>
          </w:p>
        </w:tc>
        <w:tc>
          <w:tcPr>
            <w:tcW w:w="904" w:type="dxa"/>
            <w:noWrap/>
          </w:tcPr>
          <w:p w14:paraId="4CC9E5D9" w14:textId="37B46C36" w:rsidR="00E4516C" w:rsidRPr="00EB545E" w:rsidRDefault="00DF365E" w:rsidP="00E4516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>
              <w:rPr>
                <w:noProof/>
                <w:sz w:val="22"/>
                <w:szCs w:val="20"/>
                <w:lang w:val="hr-HR"/>
              </w:rPr>
              <w:t>99,36</w:t>
            </w:r>
          </w:p>
        </w:tc>
      </w:tr>
      <w:tr w:rsidR="00E4516C" w:rsidRPr="00EB545E" w14:paraId="2D09D2F4" w14:textId="77777777" w:rsidTr="00E4516C">
        <w:trPr>
          <w:trHeight w:val="1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7" w:type="dxa"/>
            <w:vAlign w:val="center"/>
            <w:hideMark/>
          </w:tcPr>
          <w:p w14:paraId="6C285443" w14:textId="77777777" w:rsidR="00E4516C" w:rsidRPr="00EB545E" w:rsidRDefault="00E4516C" w:rsidP="00E4516C">
            <w:pPr>
              <w:spacing w:line="276" w:lineRule="auto"/>
              <w:rPr>
                <w:rFonts w:eastAsia="Times New Roman" w:cs="Times New Roman"/>
                <w:b w:val="0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 w:rsidRPr="00EB545E">
              <w:rPr>
                <w:rFonts w:eastAsia="Times New Roman" w:cs="Times New Roman"/>
                <w:b w:val="0"/>
                <w:noProof/>
                <w:color w:val="000000" w:themeColor="text1"/>
                <w:sz w:val="22"/>
                <w:szCs w:val="20"/>
                <w:lang w:val="hr-HR" w:eastAsia="hr-HR"/>
              </w:rPr>
              <w:t>34</w:t>
            </w:r>
          </w:p>
        </w:tc>
        <w:tc>
          <w:tcPr>
            <w:tcW w:w="4421" w:type="dxa"/>
            <w:noWrap/>
            <w:vAlign w:val="center"/>
            <w:hideMark/>
          </w:tcPr>
          <w:p w14:paraId="62358DA4" w14:textId="77777777" w:rsidR="00E4516C" w:rsidRPr="00EB545E" w:rsidRDefault="00E4516C" w:rsidP="00E4516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 w:rsidRPr="00EB545E"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  <w:t xml:space="preserve">Financijski rashodi  </w:t>
            </w:r>
          </w:p>
        </w:tc>
        <w:tc>
          <w:tcPr>
            <w:tcW w:w="1401" w:type="dxa"/>
          </w:tcPr>
          <w:p w14:paraId="3F3CBCCC" w14:textId="67C47F73" w:rsidR="00E4516C" w:rsidRDefault="00DF365E" w:rsidP="00E4516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2"/>
                <w:szCs w:val="20"/>
                <w:lang w:val="hr-HR"/>
              </w:rPr>
            </w:pPr>
            <w:r>
              <w:rPr>
                <w:noProof/>
                <w:sz w:val="22"/>
                <w:szCs w:val="20"/>
                <w:lang w:val="hr-HR"/>
              </w:rPr>
              <w:t>3.666,68</w:t>
            </w:r>
          </w:p>
        </w:tc>
        <w:tc>
          <w:tcPr>
            <w:tcW w:w="1401" w:type="dxa"/>
            <w:noWrap/>
          </w:tcPr>
          <w:p w14:paraId="61890031" w14:textId="2B416824" w:rsidR="00E4516C" w:rsidRPr="00EB545E" w:rsidRDefault="00CC55EE" w:rsidP="00E4516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>
              <w:rPr>
                <w:noProof/>
                <w:sz w:val="22"/>
                <w:szCs w:val="20"/>
                <w:lang w:val="hr-HR"/>
              </w:rPr>
              <w:t>4.094,96</w:t>
            </w:r>
          </w:p>
        </w:tc>
        <w:tc>
          <w:tcPr>
            <w:tcW w:w="904" w:type="dxa"/>
            <w:noWrap/>
          </w:tcPr>
          <w:p w14:paraId="5FD943C5" w14:textId="547AB136" w:rsidR="00E4516C" w:rsidRPr="00EB545E" w:rsidRDefault="00DF365E" w:rsidP="00E4516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>
              <w:rPr>
                <w:noProof/>
                <w:sz w:val="22"/>
                <w:szCs w:val="20"/>
                <w:lang w:val="hr-HR"/>
              </w:rPr>
              <w:t>111,68</w:t>
            </w:r>
          </w:p>
        </w:tc>
      </w:tr>
      <w:tr w:rsidR="00E4516C" w:rsidRPr="00EB545E" w14:paraId="4E82B379" w14:textId="77777777" w:rsidTr="00E45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7" w:type="dxa"/>
            <w:vAlign w:val="center"/>
          </w:tcPr>
          <w:p w14:paraId="6CEEB42D" w14:textId="77777777" w:rsidR="00E4516C" w:rsidRPr="00EB545E" w:rsidRDefault="00E4516C" w:rsidP="00E4516C">
            <w:pPr>
              <w:spacing w:line="276" w:lineRule="auto"/>
              <w:rPr>
                <w:rFonts w:eastAsia="Times New Roman" w:cs="Times New Roman"/>
                <w:b w:val="0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 w:rsidRPr="00EB545E">
              <w:rPr>
                <w:rFonts w:eastAsia="Times New Roman" w:cs="Times New Roman"/>
                <w:b w:val="0"/>
                <w:noProof/>
                <w:color w:val="000000" w:themeColor="text1"/>
                <w:sz w:val="22"/>
                <w:szCs w:val="20"/>
                <w:lang w:val="hr-HR" w:eastAsia="hr-HR"/>
              </w:rPr>
              <w:t>35</w:t>
            </w:r>
          </w:p>
        </w:tc>
        <w:tc>
          <w:tcPr>
            <w:tcW w:w="4421" w:type="dxa"/>
            <w:noWrap/>
            <w:vAlign w:val="center"/>
          </w:tcPr>
          <w:p w14:paraId="1C8324E0" w14:textId="77777777" w:rsidR="00E4516C" w:rsidRPr="00EB545E" w:rsidRDefault="00E4516C" w:rsidP="00E4516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 w:rsidRPr="00EB545E"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  <w:t>Subvencije</w:t>
            </w:r>
          </w:p>
        </w:tc>
        <w:tc>
          <w:tcPr>
            <w:tcW w:w="1401" w:type="dxa"/>
          </w:tcPr>
          <w:p w14:paraId="2A9D163F" w14:textId="0527CBEF" w:rsidR="00E4516C" w:rsidRDefault="00E4516C" w:rsidP="00E4516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2"/>
                <w:szCs w:val="20"/>
                <w:lang w:val="hr-HR"/>
              </w:rPr>
            </w:pPr>
            <w:r>
              <w:rPr>
                <w:noProof/>
                <w:sz w:val="22"/>
                <w:szCs w:val="20"/>
                <w:lang w:val="hr-HR"/>
              </w:rPr>
              <w:t>1.713,20</w:t>
            </w:r>
          </w:p>
        </w:tc>
        <w:tc>
          <w:tcPr>
            <w:tcW w:w="1401" w:type="dxa"/>
            <w:noWrap/>
          </w:tcPr>
          <w:p w14:paraId="6C0C58EE" w14:textId="773C533D" w:rsidR="00E4516C" w:rsidRPr="00EB545E" w:rsidRDefault="00CC55EE" w:rsidP="00E4516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>
              <w:rPr>
                <w:noProof/>
                <w:sz w:val="22"/>
                <w:szCs w:val="20"/>
                <w:lang w:val="hr-HR"/>
              </w:rPr>
              <w:t>8.200,00</w:t>
            </w:r>
          </w:p>
        </w:tc>
        <w:tc>
          <w:tcPr>
            <w:tcW w:w="904" w:type="dxa"/>
            <w:noWrap/>
          </w:tcPr>
          <w:p w14:paraId="30BC9A92" w14:textId="6788B50B" w:rsidR="00E4516C" w:rsidRPr="00EB545E" w:rsidRDefault="00CC55EE" w:rsidP="00E4516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>
              <w:rPr>
                <w:noProof/>
                <w:sz w:val="22"/>
                <w:szCs w:val="20"/>
                <w:lang w:val="hr-HR"/>
              </w:rPr>
              <w:t>478,64</w:t>
            </w:r>
          </w:p>
        </w:tc>
      </w:tr>
      <w:tr w:rsidR="00E4516C" w:rsidRPr="00EB545E" w14:paraId="6F13C7CF" w14:textId="77777777" w:rsidTr="00E4516C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7" w:type="dxa"/>
            <w:vAlign w:val="center"/>
            <w:hideMark/>
          </w:tcPr>
          <w:p w14:paraId="072BFA09" w14:textId="77777777" w:rsidR="00E4516C" w:rsidRPr="00EB545E" w:rsidRDefault="00E4516C" w:rsidP="00E4516C">
            <w:pPr>
              <w:spacing w:line="276" w:lineRule="auto"/>
              <w:rPr>
                <w:rFonts w:eastAsia="Times New Roman" w:cs="Times New Roman"/>
                <w:b w:val="0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 w:rsidRPr="00EB545E">
              <w:rPr>
                <w:rFonts w:eastAsia="Times New Roman" w:cs="Times New Roman"/>
                <w:b w:val="0"/>
                <w:noProof/>
                <w:color w:val="000000" w:themeColor="text1"/>
                <w:sz w:val="22"/>
                <w:szCs w:val="20"/>
                <w:lang w:val="hr-HR" w:eastAsia="hr-HR"/>
              </w:rPr>
              <w:t>36</w:t>
            </w:r>
          </w:p>
        </w:tc>
        <w:tc>
          <w:tcPr>
            <w:tcW w:w="4421" w:type="dxa"/>
            <w:vAlign w:val="center"/>
            <w:hideMark/>
          </w:tcPr>
          <w:p w14:paraId="3D23CCEA" w14:textId="77777777" w:rsidR="00E4516C" w:rsidRPr="00EB545E" w:rsidRDefault="00E4516C" w:rsidP="00E4516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 w:rsidRPr="00EB545E"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1401" w:type="dxa"/>
          </w:tcPr>
          <w:p w14:paraId="19BADA48" w14:textId="62C7343D" w:rsidR="00E4516C" w:rsidRDefault="00E4516C" w:rsidP="00E4516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2"/>
                <w:szCs w:val="20"/>
                <w:lang w:val="hr-HR"/>
              </w:rPr>
            </w:pPr>
            <w:r>
              <w:rPr>
                <w:noProof/>
                <w:sz w:val="22"/>
                <w:szCs w:val="20"/>
                <w:lang w:val="hr-HR"/>
              </w:rPr>
              <w:t>71.819,47</w:t>
            </w:r>
          </w:p>
        </w:tc>
        <w:tc>
          <w:tcPr>
            <w:tcW w:w="1401" w:type="dxa"/>
            <w:noWrap/>
          </w:tcPr>
          <w:p w14:paraId="387C01DD" w14:textId="4D802A55" w:rsidR="00E4516C" w:rsidRPr="00EB545E" w:rsidRDefault="00CC55EE" w:rsidP="00E4516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>
              <w:rPr>
                <w:noProof/>
                <w:sz w:val="22"/>
                <w:szCs w:val="20"/>
                <w:lang w:val="hr-HR"/>
              </w:rPr>
              <w:t>103.583,30</w:t>
            </w:r>
          </w:p>
        </w:tc>
        <w:tc>
          <w:tcPr>
            <w:tcW w:w="904" w:type="dxa"/>
            <w:noWrap/>
          </w:tcPr>
          <w:p w14:paraId="08603D13" w14:textId="245460DD" w:rsidR="00E4516C" w:rsidRPr="00EB545E" w:rsidRDefault="00CC55EE" w:rsidP="00E4516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>
              <w:rPr>
                <w:noProof/>
                <w:sz w:val="22"/>
                <w:szCs w:val="20"/>
                <w:lang w:val="hr-HR"/>
              </w:rPr>
              <w:t>144,23</w:t>
            </w:r>
          </w:p>
        </w:tc>
      </w:tr>
      <w:tr w:rsidR="00E4516C" w:rsidRPr="00EB545E" w14:paraId="557434B7" w14:textId="77777777" w:rsidTr="00E45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7" w:type="dxa"/>
            <w:vAlign w:val="center"/>
            <w:hideMark/>
          </w:tcPr>
          <w:p w14:paraId="64E53C18" w14:textId="77777777" w:rsidR="00E4516C" w:rsidRPr="00EB545E" w:rsidRDefault="00E4516C" w:rsidP="00E4516C">
            <w:pPr>
              <w:spacing w:line="276" w:lineRule="auto"/>
              <w:rPr>
                <w:rFonts w:eastAsia="Times New Roman" w:cs="Times New Roman"/>
                <w:b w:val="0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 w:rsidRPr="00EB545E">
              <w:rPr>
                <w:rFonts w:eastAsia="Times New Roman" w:cs="Times New Roman"/>
                <w:b w:val="0"/>
                <w:noProof/>
                <w:color w:val="000000" w:themeColor="text1"/>
                <w:sz w:val="22"/>
                <w:szCs w:val="20"/>
                <w:lang w:val="hr-HR" w:eastAsia="hr-HR"/>
              </w:rPr>
              <w:t>37</w:t>
            </w:r>
          </w:p>
        </w:tc>
        <w:tc>
          <w:tcPr>
            <w:tcW w:w="4421" w:type="dxa"/>
            <w:noWrap/>
            <w:vAlign w:val="center"/>
            <w:hideMark/>
          </w:tcPr>
          <w:p w14:paraId="493F5423" w14:textId="77777777" w:rsidR="00E4516C" w:rsidRPr="00EB545E" w:rsidRDefault="00E4516C" w:rsidP="00E4516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 w:rsidRPr="00EB545E"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401" w:type="dxa"/>
          </w:tcPr>
          <w:p w14:paraId="3B02759D" w14:textId="0F2BECA4" w:rsidR="00E4516C" w:rsidRDefault="00E4516C" w:rsidP="00E4516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2"/>
                <w:szCs w:val="20"/>
                <w:lang w:val="hr-HR"/>
              </w:rPr>
            </w:pPr>
            <w:r>
              <w:rPr>
                <w:noProof/>
                <w:sz w:val="22"/>
                <w:szCs w:val="20"/>
                <w:lang w:val="hr-HR"/>
              </w:rPr>
              <w:t>23.561,14</w:t>
            </w:r>
          </w:p>
        </w:tc>
        <w:tc>
          <w:tcPr>
            <w:tcW w:w="1401" w:type="dxa"/>
            <w:noWrap/>
          </w:tcPr>
          <w:p w14:paraId="10945EAA" w14:textId="3DB4E7E0" w:rsidR="00E4516C" w:rsidRPr="00EB545E" w:rsidRDefault="00CC55EE" w:rsidP="00E4516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>
              <w:rPr>
                <w:noProof/>
                <w:sz w:val="22"/>
                <w:szCs w:val="20"/>
                <w:lang w:val="hr-HR"/>
              </w:rPr>
              <w:t>22.573,34</w:t>
            </w:r>
          </w:p>
        </w:tc>
        <w:tc>
          <w:tcPr>
            <w:tcW w:w="904" w:type="dxa"/>
            <w:noWrap/>
          </w:tcPr>
          <w:p w14:paraId="270066CB" w14:textId="24E74C56" w:rsidR="00E4516C" w:rsidRPr="00EB545E" w:rsidRDefault="00CC55EE" w:rsidP="00E4516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>
              <w:rPr>
                <w:noProof/>
                <w:sz w:val="22"/>
                <w:szCs w:val="20"/>
                <w:lang w:val="hr-HR"/>
              </w:rPr>
              <w:t>95,81</w:t>
            </w:r>
          </w:p>
        </w:tc>
      </w:tr>
      <w:tr w:rsidR="00E4516C" w:rsidRPr="00EB545E" w14:paraId="67A1DDB8" w14:textId="77777777" w:rsidTr="00E4516C">
        <w:trPr>
          <w:trHeight w:val="1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7" w:type="dxa"/>
            <w:vAlign w:val="center"/>
            <w:hideMark/>
          </w:tcPr>
          <w:p w14:paraId="66172872" w14:textId="77777777" w:rsidR="00E4516C" w:rsidRPr="00EB545E" w:rsidRDefault="00E4516C" w:rsidP="00E4516C">
            <w:pPr>
              <w:spacing w:line="276" w:lineRule="auto"/>
              <w:rPr>
                <w:rFonts w:eastAsia="Times New Roman" w:cs="Times New Roman"/>
                <w:b w:val="0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 w:rsidRPr="00EB545E">
              <w:rPr>
                <w:rFonts w:eastAsia="Times New Roman" w:cs="Times New Roman"/>
                <w:b w:val="0"/>
                <w:noProof/>
                <w:color w:val="000000" w:themeColor="text1"/>
                <w:sz w:val="22"/>
                <w:szCs w:val="20"/>
                <w:lang w:val="hr-HR" w:eastAsia="hr-HR"/>
              </w:rPr>
              <w:t>38</w:t>
            </w:r>
          </w:p>
        </w:tc>
        <w:tc>
          <w:tcPr>
            <w:tcW w:w="4421" w:type="dxa"/>
            <w:vAlign w:val="center"/>
            <w:hideMark/>
          </w:tcPr>
          <w:p w14:paraId="217780B2" w14:textId="77777777" w:rsidR="00E4516C" w:rsidRPr="00EB545E" w:rsidRDefault="00E4516C" w:rsidP="00E4516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 w:rsidRPr="00EB545E"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  <w:t xml:space="preserve">Ostali rashodi </w:t>
            </w:r>
          </w:p>
        </w:tc>
        <w:tc>
          <w:tcPr>
            <w:tcW w:w="1401" w:type="dxa"/>
          </w:tcPr>
          <w:p w14:paraId="4A50C9F3" w14:textId="391DE486" w:rsidR="00E4516C" w:rsidRDefault="00B91EDD" w:rsidP="00E4516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2"/>
                <w:szCs w:val="20"/>
                <w:lang w:val="hr-HR"/>
              </w:rPr>
            </w:pPr>
            <w:r>
              <w:rPr>
                <w:noProof/>
                <w:sz w:val="22"/>
                <w:szCs w:val="20"/>
                <w:lang w:val="hr-HR"/>
              </w:rPr>
              <w:t>97.866,42</w:t>
            </w:r>
          </w:p>
        </w:tc>
        <w:tc>
          <w:tcPr>
            <w:tcW w:w="1401" w:type="dxa"/>
            <w:noWrap/>
          </w:tcPr>
          <w:p w14:paraId="54D34A22" w14:textId="3296C8F9" w:rsidR="00E4516C" w:rsidRPr="00EB545E" w:rsidRDefault="00CC55EE" w:rsidP="00E4516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>
              <w:rPr>
                <w:noProof/>
                <w:sz w:val="22"/>
                <w:szCs w:val="20"/>
                <w:lang w:val="hr-HR"/>
              </w:rPr>
              <w:t>128.632,39</w:t>
            </w:r>
          </w:p>
        </w:tc>
        <w:tc>
          <w:tcPr>
            <w:tcW w:w="904" w:type="dxa"/>
            <w:noWrap/>
          </w:tcPr>
          <w:p w14:paraId="48CFD16B" w14:textId="15B952F8" w:rsidR="00E4516C" w:rsidRPr="00EB545E" w:rsidRDefault="00CC55EE" w:rsidP="00E4516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noProof/>
                <w:color w:val="000000" w:themeColor="text1"/>
                <w:sz w:val="22"/>
                <w:szCs w:val="20"/>
                <w:lang w:val="hr-HR" w:eastAsia="hr-HR"/>
              </w:rPr>
            </w:pPr>
            <w:r>
              <w:rPr>
                <w:noProof/>
                <w:sz w:val="22"/>
                <w:szCs w:val="20"/>
                <w:lang w:val="hr-HR"/>
              </w:rPr>
              <w:t>13</w:t>
            </w:r>
            <w:r w:rsidR="00B91EDD">
              <w:rPr>
                <w:noProof/>
                <w:sz w:val="22"/>
                <w:szCs w:val="20"/>
                <w:lang w:val="hr-HR"/>
              </w:rPr>
              <w:t>1</w:t>
            </w:r>
            <w:r>
              <w:rPr>
                <w:noProof/>
                <w:sz w:val="22"/>
                <w:szCs w:val="20"/>
                <w:lang w:val="hr-HR"/>
              </w:rPr>
              <w:t>,</w:t>
            </w:r>
            <w:r w:rsidR="00B91EDD">
              <w:rPr>
                <w:noProof/>
                <w:sz w:val="22"/>
                <w:szCs w:val="20"/>
                <w:lang w:val="hr-HR"/>
              </w:rPr>
              <w:t>44</w:t>
            </w:r>
          </w:p>
        </w:tc>
      </w:tr>
    </w:tbl>
    <w:p w14:paraId="47C3D29B" w14:textId="2950BB20" w:rsidR="007F4A21" w:rsidRPr="00EB545E" w:rsidRDefault="007F4A21" w:rsidP="007F4A21">
      <w:pPr>
        <w:rPr>
          <w:rFonts w:cs="Times New Roman"/>
          <w:noProof/>
          <w:color w:val="000000" w:themeColor="text1"/>
          <w:szCs w:val="24"/>
          <w:lang w:val="hr-HR"/>
        </w:rPr>
      </w:pPr>
    </w:p>
    <w:p w14:paraId="3526DD06" w14:textId="6E0019F1" w:rsidR="0062693D" w:rsidRDefault="00BC6974" w:rsidP="007F4A21">
      <w:pPr>
        <w:rPr>
          <w:rFonts w:cs="Times New Roman"/>
          <w:noProof/>
          <w:color w:val="000000" w:themeColor="text1"/>
          <w:szCs w:val="24"/>
          <w:lang w:val="hr-HR"/>
        </w:rPr>
      </w:pPr>
      <w:r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U strukturi rashoda poslovanja najveći udio imaju materijalni rashodi koji čine </w:t>
      </w:r>
      <w:r w:rsidR="00CC55EE">
        <w:rPr>
          <w:rFonts w:cs="Times New Roman"/>
          <w:noProof/>
          <w:color w:val="000000" w:themeColor="text1"/>
          <w:szCs w:val="24"/>
          <w:lang w:val="hr-HR"/>
        </w:rPr>
        <w:t>42,95</w:t>
      </w:r>
      <w:r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%, slijede rashodi za zaposlene s udjelom od </w:t>
      </w:r>
      <w:r w:rsidR="00CC55EE">
        <w:rPr>
          <w:rFonts w:cs="Times New Roman"/>
          <w:noProof/>
          <w:color w:val="000000" w:themeColor="text1"/>
          <w:szCs w:val="24"/>
          <w:lang w:val="hr-HR"/>
        </w:rPr>
        <w:t>27,89</w:t>
      </w:r>
      <w:r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%, zatim ostali rashodi s udjelom od </w:t>
      </w:r>
      <w:r w:rsidR="00CC55EE">
        <w:rPr>
          <w:rFonts w:cs="Times New Roman"/>
          <w:noProof/>
          <w:color w:val="000000" w:themeColor="text1"/>
          <w:szCs w:val="24"/>
          <w:lang w:val="hr-HR"/>
        </w:rPr>
        <w:t>14,04</w:t>
      </w:r>
      <w:r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% te pomoći dane u inozemstvo i unutar općeg proračuna s udjelom od </w:t>
      </w:r>
      <w:r w:rsidR="00CC55EE">
        <w:rPr>
          <w:rFonts w:cs="Times New Roman"/>
          <w:noProof/>
          <w:color w:val="000000" w:themeColor="text1"/>
          <w:szCs w:val="24"/>
          <w:lang w:val="hr-HR"/>
        </w:rPr>
        <w:t>11,31</w:t>
      </w:r>
      <w:r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%. Naknade građanima i kućanstvima na temelju osiguranja i druge naknade participiraju u rashodima poslovanja s udjelom </w:t>
      </w:r>
      <w:r w:rsidR="00BB421B">
        <w:rPr>
          <w:rFonts w:cs="Times New Roman"/>
          <w:noProof/>
          <w:color w:val="000000" w:themeColor="text1"/>
          <w:szCs w:val="24"/>
          <w:lang w:val="hr-HR"/>
        </w:rPr>
        <w:t>2,</w:t>
      </w:r>
      <w:r w:rsidR="00CC55EE">
        <w:rPr>
          <w:rFonts w:cs="Times New Roman"/>
          <w:noProof/>
          <w:color w:val="000000" w:themeColor="text1"/>
          <w:szCs w:val="24"/>
          <w:lang w:val="hr-HR"/>
        </w:rPr>
        <w:t>46</w:t>
      </w:r>
      <w:r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%, a financijski rashodi i subvencije s udjelom od </w:t>
      </w:r>
      <w:r w:rsidR="00CC55EE">
        <w:rPr>
          <w:rFonts w:cs="Times New Roman"/>
          <w:noProof/>
          <w:color w:val="000000" w:themeColor="text1"/>
          <w:szCs w:val="24"/>
          <w:lang w:val="hr-HR"/>
        </w:rPr>
        <w:t>1,3</w:t>
      </w:r>
      <w:r w:rsidR="0046023D">
        <w:rPr>
          <w:rFonts w:cs="Times New Roman"/>
          <w:noProof/>
          <w:color w:val="000000" w:themeColor="text1"/>
          <w:szCs w:val="24"/>
          <w:lang w:val="hr-HR"/>
        </w:rPr>
        <w:t>5</w:t>
      </w:r>
      <w:r w:rsidR="003E2AA0">
        <w:rPr>
          <w:rFonts w:cs="Times New Roman"/>
          <w:noProof/>
          <w:color w:val="000000" w:themeColor="text1"/>
          <w:szCs w:val="24"/>
          <w:lang w:val="hr-HR"/>
        </w:rPr>
        <w:t>%.</w:t>
      </w:r>
    </w:p>
    <w:p w14:paraId="777AB154" w14:textId="77777777" w:rsidR="007017DA" w:rsidRPr="007017DA" w:rsidRDefault="007017DA" w:rsidP="007F4A21">
      <w:pPr>
        <w:rPr>
          <w:rFonts w:cs="Times New Roman"/>
          <w:noProof/>
          <w:color w:val="000000" w:themeColor="text1"/>
          <w:sz w:val="16"/>
          <w:szCs w:val="16"/>
          <w:lang w:val="hr-HR"/>
        </w:rPr>
      </w:pPr>
    </w:p>
    <w:p w14:paraId="03BDE478" w14:textId="3E6F88F5" w:rsidR="00D4597F" w:rsidRPr="00EB545E" w:rsidRDefault="00D4597F" w:rsidP="00D4597F">
      <w:pPr>
        <w:numPr>
          <w:ilvl w:val="0"/>
          <w:numId w:val="46"/>
        </w:numPr>
        <w:spacing w:after="120" w:line="240" w:lineRule="auto"/>
        <w:rPr>
          <w:rFonts w:cs="Times New Roman"/>
          <w:b/>
          <w:bCs/>
          <w:noProof/>
          <w:color w:val="000000" w:themeColor="text1"/>
          <w:szCs w:val="24"/>
          <w:lang w:val="hr-HR"/>
        </w:rPr>
      </w:pPr>
      <w:r w:rsidRPr="00EB545E">
        <w:rPr>
          <w:rFonts w:cs="Times New Roman"/>
          <w:b/>
          <w:bCs/>
          <w:noProof/>
          <w:color w:val="000000" w:themeColor="text1"/>
          <w:szCs w:val="28"/>
          <w:lang w:val="hr-HR"/>
        </w:rPr>
        <w:t>Rashodi za zaposlene (skupina 31)</w:t>
      </w:r>
    </w:p>
    <w:p w14:paraId="57E5E510" w14:textId="387070E3" w:rsidR="00D4597F" w:rsidRDefault="00D4597F" w:rsidP="00D4597F">
      <w:pPr>
        <w:spacing w:after="120" w:line="240" w:lineRule="auto"/>
        <w:rPr>
          <w:rFonts w:cs="Times New Roman"/>
          <w:noProof/>
          <w:color w:val="000000" w:themeColor="text1"/>
          <w:szCs w:val="24"/>
          <w:lang w:val="hr-HR"/>
        </w:rPr>
      </w:pPr>
      <w:r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Rashodi za zaposlene izvršeni su u ukupnom iznosu od </w:t>
      </w:r>
      <w:r w:rsidR="0046023D">
        <w:rPr>
          <w:rFonts w:cs="Times New Roman"/>
          <w:noProof/>
          <w:color w:val="000000" w:themeColor="text1"/>
          <w:szCs w:val="24"/>
          <w:lang w:val="hr-HR"/>
        </w:rPr>
        <w:t>255.507,38</w:t>
      </w:r>
      <w:r w:rsidR="00BA044F">
        <w:rPr>
          <w:rFonts w:cs="Times New Roman"/>
          <w:noProof/>
          <w:color w:val="000000" w:themeColor="text1"/>
          <w:szCs w:val="24"/>
          <w:lang w:val="hr-HR"/>
        </w:rPr>
        <w:t xml:space="preserve"> eur </w:t>
      </w:r>
      <w:r w:rsidR="009F37D9" w:rsidRPr="00EB545E">
        <w:rPr>
          <w:rFonts w:cs="Times New Roman"/>
          <w:noProof/>
          <w:color w:val="000000" w:themeColor="text1"/>
          <w:szCs w:val="24"/>
          <w:lang w:val="hr-HR"/>
        </w:rPr>
        <w:t>(</w:t>
      </w:r>
      <w:r w:rsidR="0046023D">
        <w:rPr>
          <w:rFonts w:cs="Times New Roman"/>
          <w:noProof/>
          <w:color w:val="000000" w:themeColor="text1"/>
          <w:szCs w:val="24"/>
          <w:lang w:val="hr-HR"/>
        </w:rPr>
        <w:t>38,95</w:t>
      </w:r>
      <w:r w:rsidR="009F37D9" w:rsidRPr="00EB545E">
        <w:rPr>
          <w:rFonts w:cs="Times New Roman"/>
          <w:noProof/>
          <w:color w:val="000000" w:themeColor="text1"/>
          <w:szCs w:val="24"/>
          <w:lang w:val="hr-HR"/>
        </w:rPr>
        <w:t>% plana)</w:t>
      </w:r>
      <w:r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 i bilježe povećanje od </w:t>
      </w:r>
      <w:r w:rsidR="0046023D">
        <w:rPr>
          <w:rFonts w:cs="Times New Roman"/>
          <w:noProof/>
          <w:color w:val="000000" w:themeColor="text1"/>
          <w:szCs w:val="24"/>
          <w:lang w:val="hr-HR"/>
        </w:rPr>
        <w:t>7,64</w:t>
      </w:r>
      <w:r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% u odnosu na izvještajno razdoblje prethodne godine. Na kraju izvještajnog razdoblja Općina </w:t>
      </w:r>
      <w:r w:rsidR="00BA044F">
        <w:rPr>
          <w:rFonts w:cs="Times New Roman"/>
          <w:noProof/>
          <w:color w:val="000000" w:themeColor="text1"/>
          <w:szCs w:val="24"/>
          <w:lang w:val="hr-HR"/>
        </w:rPr>
        <w:t>Svetvinčenat</w:t>
      </w:r>
      <w:r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 ima 1</w:t>
      </w:r>
      <w:r w:rsidR="0046023D">
        <w:rPr>
          <w:rFonts w:cs="Times New Roman"/>
          <w:noProof/>
          <w:color w:val="000000" w:themeColor="text1"/>
          <w:szCs w:val="24"/>
          <w:lang w:val="hr-HR"/>
        </w:rPr>
        <w:t>0</w:t>
      </w:r>
      <w:r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 zaposlenika</w:t>
      </w:r>
      <w:r w:rsidR="00BA044F">
        <w:rPr>
          <w:rFonts w:cs="Times New Roman"/>
          <w:noProof/>
          <w:color w:val="000000" w:themeColor="text1"/>
          <w:szCs w:val="24"/>
          <w:lang w:val="hr-HR"/>
        </w:rPr>
        <w:t>.</w:t>
      </w:r>
    </w:p>
    <w:p w14:paraId="375DEDF4" w14:textId="77777777" w:rsidR="007017DA" w:rsidRDefault="007017DA" w:rsidP="00D4597F">
      <w:pPr>
        <w:spacing w:after="120" w:line="240" w:lineRule="auto"/>
        <w:rPr>
          <w:rFonts w:cs="Times New Roman"/>
          <w:noProof/>
          <w:color w:val="000000" w:themeColor="text1"/>
          <w:szCs w:val="24"/>
          <w:lang w:val="hr-HR"/>
        </w:rPr>
      </w:pPr>
    </w:p>
    <w:p w14:paraId="76614D86" w14:textId="77777777" w:rsidR="007017DA" w:rsidRDefault="007017DA" w:rsidP="00D4597F">
      <w:pPr>
        <w:spacing w:after="120" w:line="240" w:lineRule="auto"/>
        <w:rPr>
          <w:rFonts w:cs="Times New Roman"/>
          <w:noProof/>
          <w:color w:val="000000" w:themeColor="text1"/>
          <w:szCs w:val="24"/>
          <w:lang w:val="hr-HR"/>
        </w:rPr>
      </w:pPr>
    </w:p>
    <w:p w14:paraId="4F53A2D0" w14:textId="77777777" w:rsidR="0046023D" w:rsidRPr="00EB545E" w:rsidRDefault="0046023D" w:rsidP="00D4597F">
      <w:pPr>
        <w:spacing w:after="120" w:line="240" w:lineRule="auto"/>
        <w:rPr>
          <w:rFonts w:cs="Times New Roman"/>
          <w:noProof/>
          <w:color w:val="000000" w:themeColor="text1"/>
          <w:szCs w:val="24"/>
          <w:lang w:val="hr-HR"/>
        </w:rPr>
      </w:pPr>
    </w:p>
    <w:p w14:paraId="2A7CF261" w14:textId="503BCE91" w:rsidR="00D4597F" w:rsidRPr="00EB545E" w:rsidRDefault="00D4597F" w:rsidP="00D4597F">
      <w:pPr>
        <w:numPr>
          <w:ilvl w:val="0"/>
          <w:numId w:val="46"/>
        </w:numPr>
        <w:spacing w:after="120" w:line="240" w:lineRule="auto"/>
        <w:rPr>
          <w:rFonts w:cs="Times New Roman"/>
          <w:b/>
          <w:bCs/>
          <w:noProof/>
          <w:color w:val="000000" w:themeColor="text1"/>
          <w:szCs w:val="24"/>
          <w:lang w:val="hr-HR"/>
        </w:rPr>
      </w:pPr>
      <w:r w:rsidRPr="00EB545E">
        <w:rPr>
          <w:rFonts w:cs="Times New Roman"/>
          <w:b/>
          <w:bCs/>
          <w:noProof/>
          <w:color w:val="000000" w:themeColor="text1"/>
          <w:szCs w:val="28"/>
          <w:lang w:val="hr-HR"/>
        </w:rPr>
        <w:t>Materijalni rashodi (skupina 32)</w:t>
      </w:r>
    </w:p>
    <w:p w14:paraId="21706BCA" w14:textId="1CA4985D" w:rsidR="00D4597F" w:rsidRPr="00BA044F" w:rsidRDefault="00D4597F" w:rsidP="00D4597F">
      <w:pPr>
        <w:spacing w:after="120" w:line="240" w:lineRule="auto"/>
        <w:rPr>
          <w:rFonts w:cs="Times New Roman"/>
          <w:noProof/>
          <w:color w:val="000000" w:themeColor="text1"/>
          <w:szCs w:val="24"/>
          <w:lang w:val="hr-HR"/>
        </w:rPr>
      </w:pPr>
      <w:r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Materijalni rashodi  izvršeni su u ukupnom iznosu od </w:t>
      </w:r>
      <w:r w:rsidR="0046023D">
        <w:rPr>
          <w:rFonts w:cs="Times New Roman"/>
          <w:noProof/>
          <w:color w:val="000000" w:themeColor="text1"/>
          <w:szCs w:val="24"/>
          <w:lang w:val="hr-HR"/>
        </w:rPr>
        <w:t>393.396,49</w:t>
      </w:r>
      <w:r w:rsidR="00BA044F">
        <w:rPr>
          <w:rFonts w:cs="Times New Roman"/>
          <w:noProof/>
          <w:color w:val="000000" w:themeColor="text1"/>
          <w:szCs w:val="24"/>
          <w:lang w:val="hr-HR"/>
        </w:rPr>
        <w:t xml:space="preserve"> eur </w:t>
      </w:r>
      <w:r w:rsidR="009F37D9" w:rsidRPr="00EB545E">
        <w:rPr>
          <w:rFonts w:cs="Times New Roman"/>
          <w:noProof/>
          <w:color w:val="000000" w:themeColor="text1"/>
          <w:szCs w:val="24"/>
          <w:lang w:val="hr-HR"/>
        </w:rPr>
        <w:t>(</w:t>
      </w:r>
      <w:r w:rsidR="00375B74">
        <w:rPr>
          <w:rFonts w:cs="Times New Roman"/>
          <w:noProof/>
          <w:color w:val="000000" w:themeColor="text1"/>
          <w:szCs w:val="24"/>
          <w:lang w:val="hr-HR"/>
        </w:rPr>
        <w:t>32,20</w:t>
      </w:r>
      <w:r w:rsidR="009F37D9" w:rsidRPr="00EB545E">
        <w:rPr>
          <w:rFonts w:cs="Times New Roman"/>
          <w:noProof/>
          <w:color w:val="000000" w:themeColor="text1"/>
          <w:szCs w:val="24"/>
          <w:lang w:val="hr-HR"/>
        </w:rPr>
        <w:t>% plana)</w:t>
      </w:r>
      <w:r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 i </w:t>
      </w:r>
      <w:r w:rsidR="00B91EDD">
        <w:rPr>
          <w:rFonts w:cs="Times New Roman"/>
          <w:noProof/>
          <w:color w:val="000000" w:themeColor="text1"/>
          <w:szCs w:val="24"/>
          <w:lang w:val="hr-HR"/>
        </w:rPr>
        <w:t>manji</w:t>
      </w:r>
      <w:r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 su za </w:t>
      </w:r>
      <w:r w:rsidR="00B91EDD">
        <w:rPr>
          <w:rFonts w:cs="Times New Roman"/>
          <w:noProof/>
          <w:color w:val="000000" w:themeColor="text1"/>
          <w:szCs w:val="24"/>
          <w:lang w:val="hr-HR"/>
        </w:rPr>
        <w:t>0,64</w:t>
      </w:r>
      <w:r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% u odnosu na izvršenje prethodne godine. </w:t>
      </w:r>
    </w:p>
    <w:p w14:paraId="25F9C6F1" w14:textId="592A6D51" w:rsidR="00D4597F" w:rsidRPr="00EB545E" w:rsidRDefault="00D4597F" w:rsidP="00D4597F">
      <w:pPr>
        <w:numPr>
          <w:ilvl w:val="0"/>
          <w:numId w:val="46"/>
        </w:numPr>
        <w:spacing w:after="120" w:line="240" w:lineRule="auto"/>
        <w:rPr>
          <w:rFonts w:cs="Times New Roman"/>
          <w:b/>
          <w:bCs/>
          <w:noProof/>
          <w:color w:val="000000" w:themeColor="text1"/>
          <w:szCs w:val="24"/>
          <w:lang w:val="hr-HR"/>
        </w:rPr>
      </w:pPr>
      <w:r w:rsidRPr="00EB545E">
        <w:rPr>
          <w:rFonts w:cs="Times New Roman"/>
          <w:b/>
          <w:bCs/>
          <w:noProof/>
          <w:color w:val="000000" w:themeColor="text1"/>
          <w:szCs w:val="28"/>
          <w:lang w:val="hr-HR"/>
        </w:rPr>
        <w:t>Financijski rashodi (skupina 34)</w:t>
      </w:r>
    </w:p>
    <w:p w14:paraId="4BB09F68" w14:textId="774F9B0E" w:rsidR="00D4597F" w:rsidRPr="00EB545E" w:rsidRDefault="00D4597F" w:rsidP="00D4597F">
      <w:pPr>
        <w:spacing w:after="120" w:line="240" w:lineRule="auto"/>
        <w:rPr>
          <w:rFonts w:cs="Times New Roman"/>
          <w:b/>
          <w:bCs/>
          <w:noProof/>
          <w:color w:val="000000" w:themeColor="text1"/>
          <w:szCs w:val="24"/>
          <w:lang w:val="hr-HR"/>
        </w:rPr>
      </w:pPr>
      <w:r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Financijski rashodi izvršeni su u ukupnom iznosu od </w:t>
      </w:r>
      <w:r w:rsidR="00375B74">
        <w:rPr>
          <w:rFonts w:cs="Times New Roman"/>
          <w:noProof/>
          <w:color w:val="000000" w:themeColor="text1"/>
          <w:szCs w:val="24"/>
          <w:lang w:val="hr-HR"/>
        </w:rPr>
        <w:t>4.094,96</w:t>
      </w:r>
      <w:r w:rsidR="00BA044F">
        <w:rPr>
          <w:rFonts w:cs="Times New Roman"/>
          <w:noProof/>
          <w:color w:val="000000" w:themeColor="text1"/>
          <w:szCs w:val="24"/>
          <w:lang w:val="hr-HR"/>
        </w:rPr>
        <w:t xml:space="preserve"> eur</w:t>
      </w:r>
      <w:r w:rsidR="009F37D9"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 (</w:t>
      </w:r>
      <w:r w:rsidR="00375B74">
        <w:rPr>
          <w:rFonts w:cs="Times New Roman"/>
          <w:noProof/>
          <w:color w:val="000000" w:themeColor="text1"/>
          <w:szCs w:val="24"/>
          <w:lang w:val="hr-HR"/>
        </w:rPr>
        <w:t>36,89</w:t>
      </w:r>
      <w:r w:rsidR="009F37D9" w:rsidRPr="00EB545E">
        <w:rPr>
          <w:rFonts w:cs="Times New Roman"/>
          <w:noProof/>
          <w:color w:val="000000" w:themeColor="text1"/>
          <w:szCs w:val="24"/>
          <w:lang w:val="hr-HR"/>
        </w:rPr>
        <w:t>% plana)</w:t>
      </w:r>
      <w:r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  i</w:t>
      </w:r>
      <w:r w:rsidR="00BC14DA">
        <w:rPr>
          <w:rFonts w:cs="Times New Roman"/>
          <w:noProof/>
          <w:color w:val="000000" w:themeColor="text1"/>
          <w:szCs w:val="24"/>
          <w:lang w:val="hr-HR"/>
        </w:rPr>
        <w:t xml:space="preserve"> </w:t>
      </w:r>
      <w:r w:rsidR="00375B74">
        <w:rPr>
          <w:rFonts w:cs="Times New Roman"/>
          <w:noProof/>
          <w:color w:val="000000" w:themeColor="text1"/>
          <w:szCs w:val="24"/>
          <w:lang w:val="hr-HR"/>
        </w:rPr>
        <w:t>veći</w:t>
      </w:r>
      <w:r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 su u odnosu na izvještajno razdoblje prethodne godine </w:t>
      </w:r>
      <w:r w:rsidR="00BA044F">
        <w:rPr>
          <w:rFonts w:cs="Times New Roman"/>
          <w:noProof/>
          <w:color w:val="000000" w:themeColor="text1"/>
          <w:szCs w:val="24"/>
          <w:lang w:val="hr-HR"/>
        </w:rPr>
        <w:t xml:space="preserve">za </w:t>
      </w:r>
      <w:r w:rsidR="00B91EDD">
        <w:rPr>
          <w:rFonts w:cs="Times New Roman"/>
          <w:noProof/>
          <w:color w:val="000000" w:themeColor="text1"/>
          <w:szCs w:val="24"/>
          <w:lang w:val="hr-HR"/>
        </w:rPr>
        <w:t>11,68</w:t>
      </w:r>
      <w:r w:rsidR="00BA044F">
        <w:rPr>
          <w:rFonts w:cs="Times New Roman"/>
          <w:noProof/>
          <w:color w:val="000000" w:themeColor="text1"/>
          <w:szCs w:val="24"/>
          <w:lang w:val="hr-HR"/>
        </w:rPr>
        <w:t>%.</w:t>
      </w:r>
    </w:p>
    <w:p w14:paraId="1F1E558F" w14:textId="50D99394" w:rsidR="00D4597F" w:rsidRPr="00EB545E" w:rsidRDefault="00D4597F" w:rsidP="00D4597F">
      <w:pPr>
        <w:numPr>
          <w:ilvl w:val="0"/>
          <w:numId w:val="46"/>
        </w:numPr>
        <w:spacing w:after="120" w:line="240" w:lineRule="auto"/>
        <w:rPr>
          <w:rFonts w:cs="Times New Roman"/>
          <w:b/>
          <w:bCs/>
          <w:noProof/>
          <w:color w:val="000000" w:themeColor="text1"/>
          <w:szCs w:val="24"/>
          <w:lang w:val="hr-HR"/>
        </w:rPr>
      </w:pPr>
      <w:r w:rsidRPr="00EB545E">
        <w:rPr>
          <w:rFonts w:cs="Times New Roman"/>
          <w:b/>
          <w:bCs/>
          <w:noProof/>
          <w:color w:val="000000" w:themeColor="text1"/>
          <w:szCs w:val="28"/>
          <w:lang w:val="hr-HR"/>
        </w:rPr>
        <w:t>Subvencije (skupina 35)</w:t>
      </w:r>
    </w:p>
    <w:p w14:paraId="45FF7101" w14:textId="19F15519" w:rsidR="00D4597F" w:rsidRPr="00EB545E" w:rsidRDefault="00D4597F" w:rsidP="00D4597F">
      <w:pPr>
        <w:spacing w:after="120" w:line="240" w:lineRule="auto"/>
        <w:rPr>
          <w:rFonts w:cs="Times New Roman"/>
          <w:b/>
          <w:bCs/>
          <w:noProof/>
          <w:color w:val="000000" w:themeColor="text1"/>
          <w:szCs w:val="24"/>
          <w:lang w:val="hr-HR"/>
        </w:rPr>
      </w:pPr>
      <w:r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Subvencije u izvještajnom razdoblju izvršene su u iznosu od </w:t>
      </w:r>
      <w:r w:rsidR="00375B74">
        <w:rPr>
          <w:rFonts w:cs="Times New Roman"/>
          <w:noProof/>
          <w:color w:val="000000" w:themeColor="text1"/>
          <w:szCs w:val="24"/>
          <w:lang w:val="hr-HR"/>
        </w:rPr>
        <w:t>8.200,00</w:t>
      </w:r>
      <w:r w:rsidR="00BC14DA">
        <w:rPr>
          <w:rFonts w:cs="Times New Roman"/>
          <w:noProof/>
          <w:color w:val="000000" w:themeColor="text1"/>
          <w:szCs w:val="24"/>
          <w:lang w:val="hr-HR"/>
        </w:rPr>
        <w:t xml:space="preserve"> eur</w:t>
      </w:r>
      <w:r w:rsidR="009F37D9"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 (</w:t>
      </w:r>
      <w:r w:rsidR="00375B74">
        <w:rPr>
          <w:rFonts w:cs="Times New Roman"/>
          <w:noProof/>
          <w:color w:val="000000" w:themeColor="text1"/>
          <w:szCs w:val="24"/>
          <w:lang w:val="hr-HR"/>
        </w:rPr>
        <w:t>41,0</w:t>
      </w:r>
      <w:r w:rsidR="009F37D9" w:rsidRPr="00EB545E">
        <w:rPr>
          <w:rFonts w:cs="Times New Roman"/>
          <w:noProof/>
          <w:color w:val="000000" w:themeColor="text1"/>
          <w:szCs w:val="24"/>
          <w:lang w:val="hr-HR"/>
        </w:rPr>
        <w:t>% plana)</w:t>
      </w:r>
      <w:r w:rsidR="00BC14DA">
        <w:rPr>
          <w:rFonts w:cs="Times New Roman"/>
          <w:noProof/>
          <w:color w:val="000000" w:themeColor="text1"/>
          <w:szCs w:val="24"/>
          <w:lang w:val="hr-HR"/>
        </w:rPr>
        <w:t>.</w:t>
      </w:r>
    </w:p>
    <w:p w14:paraId="3B267624" w14:textId="6A4B3CEC" w:rsidR="00D4597F" w:rsidRPr="00EB545E" w:rsidRDefault="00D4597F" w:rsidP="00D4597F">
      <w:pPr>
        <w:numPr>
          <w:ilvl w:val="0"/>
          <w:numId w:val="46"/>
        </w:numPr>
        <w:spacing w:after="120" w:line="240" w:lineRule="auto"/>
        <w:rPr>
          <w:rFonts w:cs="Times New Roman"/>
          <w:b/>
          <w:bCs/>
          <w:noProof/>
          <w:color w:val="000000" w:themeColor="text1"/>
          <w:szCs w:val="24"/>
          <w:lang w:val="hr-HR"/>
        </w:rPr>
      </w:pPr>
      <w:r w:rsidRPr="00EB545E">
        <w:rPr>
          <w:rFonts w:cs="Times New Roman"/>
          <w:b/>
          <w:bCs/>
          <w:noProof/>
          <w:color w:val="000000" w:themeColor="text1"/>
          <w:szCs w:val="28"/>
          <w:lang w:val="hr-HR"/>
        </w:rPr>
        <w:t>Pomoći dane u inozemstvo i unutar općeg proračuna (skupina 36)</w:t>
      </w:r>
    </w:p>
    <w:p w14:paraId="636D201F" w14:textId="7C02B0C1" w:rsidR="00D4597F" w:rsidRPr="00EB545E" w:rsidRDefault="00D4597F" w:rsidP="00D4597F">
      <w:pPr>
        <w:spacing w:after="120" w:line="240" w:lineRule="auto"/>
        <w:rPr>
          <w:rFonts w:cs="Times New Roman"/>
          <w:b/>
          <w:bCs/>
          <w:noProof/>
          <w:color w:val="000000" w:themeColor="text1"/>
          <w:szCs w:val="24"/>
          <w:lang w:val="hr-HR"/>
        </w:rPr>
      </w:pPr>
      <w:r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Pomoći su izvršene u ukupnom iznosu od </w:t>
      </w:r>
      <w:r w:rsidR="00375B74">
        <w:rPr>
          <w:rFonts w:cs="Times New Roman"/>
          <w:noProof/>
          <w:color w:val="000000" w:themeColor="text1"/>
          <w:szCs w:val="24"/>
          <w:lang w:val="hr-HR"/>
        </w:rPr>
        <w:t>103.583,30</w:t>
      </w:r>
      <w:r w:rsidR="00BC14DA">
        <w:rPr>
          <w:rFonts w:cs="Times New Roman"/>
          <w:noProof/>
          <w:color w:val="000000" w:themeColor="text1"/>
          <w:szCs w:val="24"/>
          <w:lang w:val="hr-HR"/>
        </w:rPr>
        <w:t xml:space="preserve"> eur</w:t>
      </w:r>
      <w:r w:rsidR="00A7628B"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 (</w:t>
      </w:r>
      <w:r w:rsidR="00375B74">
        <w:rPr>
          <w:rFonts w:cs="Times New Roman"/>
          <w:noProof/>
          <w:color w:val="000000" w:themeColor="text1"/>
          <w:szCs w:val="24"/>
          <w:lang w:val="hr-HR"/>
        </w:rPr>
        <w:t>24,61</w:t>
      </w:r>
      <w:r w:rsidR="00A7628B" w:rsidRPr="00EB545E">
        <w:rPr>
          <w:rFonts w:cs="Times New Roman"/>
          <w:noProof/>
          <w:color w:val="000000" w:themeColor="text1"/>
          <w:szCs w:val="24"/>
          <w:lang w:val="hr-HR"/>
        </w:rPr>
        <w:t>% plana)</w:t>
      </w:r>
      <w:r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 i odnose se na pomoći OŠ za sufinanciranje produženog boravka, sufinanciranje JVP, pomoć Istarskoj županiji za otplate kredita i sl. </w:t>
      </w:r>
    </w:p>
    <w:p w14:paraId="64FA061D" w14:textId="17BBEB9A" w:rsidR="00D4597F" w:rsidRPr="00EB545E" w:rsidRDefault="00D4597F" w:rsidP="00D4597F">
      <w:pPr>
        <w:numPr>
          <w:ilvl w:val="0"/>
          <w:numId w:val="46"/>
        </w:numPr>
        <w:spacing w:after="120" w:line="240" w:lineRule="auto"/>
        <w:rPr>
          <w:rFonts w:cs="Times New Roman"/>
          <w:b/>
          <w:bCs/>
          <w:noProof/>
          <w:color w:val="000000" w:themeColor="text1"/>
          <w:szCs w:val="24"/>
          <w:lang w:val="hr-HR"/>
        </w:rPr>
      </w:pPr>
      <w:r w:rsidRPr="00EB545E">
        <w:rPr>
          <w:rFonts w:cs="Times New Roman"/>
          <w:b/>
          <w:bCs/>
          <w:noProof/>
          <w:color w:val="000000" w:themeColor="text1"/>
          <w:szCs w:val="28"/>
          <w:lang w:val="hr-HR"/>
        </w:rPr>
        <w:t>Naknade građanima i kućanstvima na temelju osiguranja i druge naknade (skupina 37)</w:t>
      </w:r>
    </w:p>
    <w:p w14:paraId="1F4A2D51" w14:textId="4552A288" w:rsidR="00D4597F" w:rsidRPr="00EB545E" w:rsidRDefault="00D4597F" w:rsidP="00D4597F">
      <w:pPr>
        <w:spacing w:after="120" w:line="240" w:lineRule="auto"/>
        <w:rPr>
          <w:rFonts w:cs="Times New Roman"/>
          <w:b/>
          <w:bCs/>
          <w:noProof/>
          <w:color w:val="000000" w:themeColor="text1"/>
          <w:szCs w:val="24"/>
          <w:lang w:val="hr-HR"/>
        </w:rPr>
      </w:pPr>
      <w:r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Naknade građanima i kućanstvima na temelju osiguranja i druge naknade izvršeni su u ukupnom iznosu od </w:t>
      </w:r>
      <w:r w:rsidR="00375B74">
        <w:rPr>
          <w:rFonts w:cs="Times New Roman"/>
          <w:noProof/>
          <w:color w:val="000000" w:themeColor="text1"/>
          <w:szCs w:val="24"/>
          <w:lang w:val="hr-HR"/>
        </w:rPr>
        <w:t>22.573,34</w:t>
      </w:r>
      <w:r w:rsidR="00BC14DA">
        <w:rPr>
          <w:rFonts w:cs="Times New Roman"/>
          <w:noProof/>
          <w:color w:val="000000" w:themeColor="text1"/>
          <w:szCs w:val="24"/>
          <w:lang w:val="hr-HR"/>
        </w:rPr>
        <w:t xml:space="preserve"> eur</w:t>
      </w:r>
      <w:r w:rsidR="008569B3"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 (</w:t>
      </w:r>
      <w:r w:rsidR="00375B74">
        <w:rPr>
          <w:rFonts w:cs="Times New Roman"/>
          <w:noProof/>
          <w:color w:val="000000" w:themeColor="text1"/>
          <w:szCs w:val="24"/>
          <w:lang w:val="hr-HR"/>
        </w:rPr>
        <w:t>22,02</w:t>
      </w:r>
      <w:r w:rsidR="008569B3" w:rsidRPr="00EB545E">
        <w:rPr>
          <w:rFonts w:cs="Times New Roman"/>
          <w:noProof/>
          <w:color w:val="000000" w:themeColor="text1"/>
          <w:szCs w:val="24"/>
          <w:lang w:val="hr-HR"/>
        </w:rPr>
        <w:t>% plana)</w:t>
      </w:r>
      <w:r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 i najvećim dijelom se odnose na naknade koje se isplaćuju korisnicima socijalnog programa sukladno Odluci o socijalnoj skrbi Općine </w:t>
      </w:r>
      <w:r w:rsidR="00BC14DA">
        <w:rPr>
          <w:rFonts w:cs="Times New Roman"/>
          <w:noProof/>
          <w:color w:val="000000" w:themeColor="text1"/>
          <w:szCs w:val="24"/>
          <w:lang w:val="hr-HR"/>
        </w:rPr>
        <w:t>Svetvinčenat</w:t>
      </w:r>
      <w:r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. </w:t>
      </w:r>
    </w:p>
    <w:p w14:paraId="25917C64" w14:textId="5C634695" w:rsidR="00D4597F" w:rsidRPr="00EB545E" w:rsidRDefault="00D4597F" w:rsidP="00D4597F">
      <w:pPr>
        <w:numPr>
          <w:ilvl w:val="0"/>
          <w:numId w:val="46"/>
        </w:numPr>
        <w:spacing w:after="120" w:line="240" w:lineRule="auto"/>
        <w:rPr>
          <w:rFonts w:cs="Times New Roman"/>
          <w:b/>
          <w:bCs/>
          <w:noProof/>
          <w:color w:val="000000" w:themeColor="text1"/>
          <w:szCs w:val="24"/>
          <w:lang w:val="hr-HR"/>
        </w:rPr>
      </w:pPr>
      <w:r w:rsidRPr="00EB545E">
        <w:rPr>
          <w:rFonts w:cs="Times New Roman"/>
          <w:b/>
          <w:bCs/>
          <w:noProof/>
          <w:color w:val="000000" w:themeColor="text1"/>
          <w:szCs w:val="28"/>
          <w:lang w:val="hr-HR"/>
        </w:rPr>
        <w:t>Ostali rashodi (skupina 38)</w:t>
      </w:r>
    </w:p>
    <w:p w14:paraId="38638D88" w14:textId="30416D29" w:rsidR="00D4597F" w:rsidRPr="00EB545E" w:rsidRDefault="00D4597F" w:rsidP="00D4597F">
      <w:pPr>
        <w:rPr>
          <w:noProof/>
          <w:lang w:val="hr-HR"/>
        </w:rPr>
      </w:pPr>
      <w:r w:rsidRPr="00EB545E">
        <w:rPr>
          <w:noProof/>
          <w:lang w:val="hr-HR"/>
        </w:rPr>
        <w:t xml:space="preserve">Ostali rashodi izvršeni su u ukupnom iznosu od </w:t>
      </w:r>
      <w:r w:rsidR="00375B74">
        <w:rPr>
          <w:noProof/>
          <w:lang w:val="hr-HR"/>
        </w:rPr>
        <w:t>128.632,39</w:t>
      </w:r>
      <w:r w:rsidR="00BC14DA">
        <w:rPr>
          <w:noProof/>
          <w:lang w:val="hr-HR"/>
        </w:rPr>
        <w:t xml:space="preserve"> eur</w:t>
      </w:r>
      <w:r w:rsidR="008569B3" w:rsidRPr="00EB545E">
        <w:rPr>
          <w:noProof/>
          <w:lang w:val="hr-HR"/>
        </w:rPr>
        <w:t xml:space="preserve"> (</w:t>
      </w:r>
      <w:r w:rsidR="00375B74">
        <w:rPr>
          <w:noProof/>
          <w:lang w:val="hr-HR"/>
        </w:rPr>
        <w:t>71,62</w:t>
      </w:r>
      <w:r w:rsidR="00BC14DA">
        <w:rPr>
          <w:noProof/>
          <w:lang w:val="hr-HR"/>
        </w:rPr>
        <w:t xml:space="preserve"> </w:t>
      </w:r>
      <w:r w:rsidR="008569B3" w:rsidRPr="00EB545E">
        <w:rPr>
          <w:noProof/>
          <w:lang w:val="hr-HR"/>
        </w:rPr>
        <w:t>% plana),</w:t>
      </w:r>
      <w:r w:rsidRPr="00EB545E">
        <w:rPr>
          <w:noProof/>
          <w:lang w:val="hr-HR"/>
        </w:rPr>
        <w:t xml:space="preserve"> a odnose se na isplatu tekućih donacija sportskim udrugama, političkim strankama i sl. </w:t>
      </w:r>
    </w:p>
    <w:p w14:paraId="186F5A18" w14:textId="77777777" w:rsidR="007F4A21" w:rsidRPr="00EB545E" w:rsidRDefault="007F4A21" w:rsidP="007F4A21">
      <w:pPr>
        <w:rPr>
          <w:rFonts w:cs="Times New Roman"/>
          <w:noProof/>
          <w:color w:val="000000" w:themeColor="text1"/>
          <w:szCs w:val="24"/>
          <w:lang w:val="hr-HR"/>
        </w:rPr>
      </w:pPr>
    </w:p>
    <w:p w14:paraId="02DFFB34" w14:textId="039D7B53" w:rsidR="007F4A21" w:rsidRPr="00EB545E" w:rsidRDefault="007F4A21" w:rsidP="007F4A21">
      <w:pPr>
        <w:rPr>
          <w:b/>
          <w:bCs/>
          <w:noProof/>
          <w:color w:val="000000" w:themeColor="text1"/>
          <w:lang w:val="hr-HR"/>
        </w:rPr>
      </w:pPr>
      <w:r w:rsidRPr="00EB545E">
        <w:rPr>
          <w:b/>
          <w:bCs/>
          <w:noProof/>
          <w:color w:val="000000" w:themeColor="text1"/>
          <w:lang w:val="hr-HR"/>
        </w:rPr>
        <w:t xml:space="preserve">RASHODI ZA NABAVU </w:t>
      </w:r>
      <w:r w:rsidR="0019743A" w:rsidRPr="00EB545E">
        <w:rPr>
          <w:b/>
          <w:bCs/>
          <w:noProof/>
          <w:color w:val="000000" w:themeColor="text1"/>
          <w:lang w:val="hr-HR"/>
        </w:rPr>
        <w:t>NEFINANCIJSKE IMOVINE</w:t>
      </w:r>
      <w:r w:rsidRPr="00EB545E">
        <w:rPr>
          <w:b/>
          <w:bCs/>
          <w:noProof/>
          <w:color w:val="000000" w:themeColor="text1"/>
          <w:lang w:val="hr-HR"/>
        </w:rPr>
        <w:t xml:space="preserve"> (RAZRED 4)</w:t>
      </w:r>
    </w:p>
    <w:p w14:paraId="65B49B02" w14:textId="0A396A66" w:rsidR="007F4A21" w:rsidRPr="00EB545E" w:rsidRDefault="007F4A21" w:rsidP="007F4A21">
      <w:pPr>
        <w:rPr>
          <w:rFonts w:cs="Times New Roman"/>
          <w:noProof/>
          <w:color w:val="FF0000"/>
          <w:szCs w:val="24"/>
          <w:lang w:val="hr-HR"/>
        </w:rPr>
      </w:pPr>
      <w:r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Rashodi za nabavu </w:t>
      </w:r>
      <w:r w:rsidR="0019743A" w:rsidRPr="00EB545E">
        <w:rPr>
          <w:rFonts w:cs="Times New Roman"/>
          <w:noProof/>
          <w:color w:val="000000" w:themeColor="text1"/>
          <w:szCs w:val="24"/>
          <w:lang w:val="hr-HR"/>
        </w:rPr>
        <w:t>nefinancijske imovine</w:t>
      </w:r>
      <w:r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 izvršeni su u iznosu od </w:t>
      </w:r>
      <w:r w:rsidR="00375B74">
        <w:rPr>
          <w:rFonts w:cs="Times New Roman"/>
          <w:noProof/>
          <w:color w:val="000000" w:themeColor="text1"/>
          <w:szCs w:val="24"/>
          <w:lang w:val="hr-HR"/>
        </w:rPr>
        <w:t>115.421,68</w:t>
      </w:r>
      <w:r w:rsidR="00BC14DA">
        <w:rPr>
          <w:rFonts w:cs="Times New Roman"/>
          <w:noProof/>
          <w:color w:val="000000" w:themeColor="text1"/>
          <w:szCs w:val="24"/>
          <w:lang w:val="hr-HR"/>
        </w:rPr>
        <w:t xml:space="preserve"> eur</w:t>
      </w:r>
      <w:r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, odnosno </w:t>
      </w:r>
      <w:r w:rsidR="00375B74">
        <w:rPr>
          <w:rFonts w:cs="Times New Roman"/>
          <w:noProof/>
          <w:color w:val="000000" w:themeColor="text1"/>
          <w:szCs w:val="24"/>
          <w:lang w:val="hr-HR"/>
        </w:rPr>
        <w:t>4,40</w:t>
      </w:r>
      <w:r w:rsidRPr="00EB545E">
        <w:rPr>
          <w:rFonts w:cs="Times New Roman"/>
          <w:noProof/>
          <w:color w:val="000000" w:themeColor="text1"/>
          <w:szCs w:val="24"/>
          <w:lang w:val="hr-HR"/>
        </w:rPr>
        <w:t>% godišnjeg plana</w:t>
      </w:r>
      <w:r w:rsidR="00375B74">
        <w:rPr>
          <w:rFonts w:cs="Times New Roman"/>
          <w:noProof/>
          <w:color w:val="000000" w:themeColor="text1"/>
          <w:szCs w:val="24"/>
          <w:lang w:val="hr-HR"/>
        </w:rPr>
        <w:t>.</w:t>
      </w:r>
    </w:p>
    <w:p w14:paraId="5CAB8082" w14:textId="1828929D" w:rsidR="007F4A21" w:rsidRPr="00EB545E" w:rsidRDefault="007F4A21" w:rsidP="007F4A21">
      <w:pPr>
        <w:rPr>
          <w:rFonts w:cs="Times New Roman"/>
          <w:noProof/>
          <w:color w:val="000000" w:themeColor="text1"/>
          <w:szCs w:val="24"/>
          <w:lang w:val="hr-HR"/>
        </w:rPr>
      </w:pPr>
      <w:r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Rashodi za nabavu </w:t>
      </w:r>
      <w:r w:rsidR="0019743A" w:rsidRPr="00EB545E">
        <w:rPr>
          <w:rFonts w:cs="Times New Roman"/>
          <w:noProof/>
          <w:color w:val="000000" w:themeColor="text1"/>
          <w:szCs w:val="24"/>
          <w:lang w:val="hr-HR"/>
        </w:rPr>
        <w:t>proizvedene dugotrajne imovine (skupina 4</w:t>
      </w:r>
      <w:r w:rsidR="00BC14DA">
        <w:rPr>
          <w:rFonts w:cs="Times New Roman"/>
          <w:noProof/>
          <w:color w:val="000000" w:themeColor="text1"/>
          <w:szCs w:val="24"/>
          <w:lang w:val="hr-HR"/>
        </w:rPr>
        <w:t>2</w:t>
      </w:r>
      <w:r w:rsidR="0019743A" w:rsidRPr="00EB545E">
        <w:rPr>
          <w:rFonts w:cs="Times New Roman"/>
          <w:noProof/>
          <w:color w:val="000000" w:themeColor="text1"/>
          <w:szCs w:val="24"/>
          <w:lang w:val="hr-HR"/>
        </w:rPr>
        <w:t>)</w:t>
      </w:r>
      <w:r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 izvršeni su u iznosu od </w:t>
      </w:r>
      <w:r w:rsidR="00375B74">
        <w:rPr>
          <w:rFonts w:cs="Times New Roman"/>
          <w:noProof/>
          <w:color w:val="000000" w:themeColor="text1"/>
          <w:szCs w:val="24"/>
          <w:lang w:val="hr-HR"/>
        </w:rPr>
        <w:t>69.695,57</w:t>
      </w:r>
      <w:r w:rsidR="00BC14DA">
        <w:rPr>
          <w:rFonts w:cs="Times New Roman"/>
          <w:noProof/>
          <w:color w:val="000000" w:themeColor="text1"/>
          <w:szCs w:val="24"/>
          <w:lang w:val="hr-HR"/>
        </w:rPr>
        <w:t xml:space="preserve"> eur.</w:t>
      </w:r>
    </w:p>
    <w:p w14:paraId="6ADED9C5" w14:textId="1CF2DD55" w:rsidR="0019743A" w:rsidRPr="00EB545E" w:rsidRDefault="0019743A" w:rsidP="007F4A21">
      <w:pPr>
        <w:rPr>
          <w:rFonts w:cs="Times New Roman"/>
          <w:noProof/>
          <w:color w:val="000000" w:themeColor="text1"/>
          <w:szCs w:val="24"/>
          <w:lang w:val="hr-HR"/>
        </w:rPr>
      </w:pPr>
      <w:r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Rashodi za </w:t>
      </w:r>
      <w:r w:rsidR="00BC14DA">
        <w:rPr>
          <w:rFonts w:cs="Times New Roman"/>
          <w:noProof/>
          <w:color w:val="000000" w:themeColor="text1"/>
          <w:szCs w:val="24"/>
          <w:lang w:val="hr-HR"/>
        </w:rPr>
        <w:t>dodatna ulaganja na nefinancijskoj imovini</w:t>
      </w:r>
      <w:r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 (skupina 4</w:t>
      </w:r>
      <w:r w:rsidR="00BC14DA">
        <w:rPr>
          <w:rFonts w:cs="Times New Roman"/>
          <w:noProof/>
          <w:color w:val="000000" w:themeColor="text1"/>
          <w:szCs w:val="24"/>
          <w:lang w:val="hr-HR"/>
        </w:rPr>
        <w:t>5</w:t>
      </w:r>
      <w:r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) izvršeni su u iznosu od </w:t>
      </w:r>
      <w:r w:rsidR="00375B74">
        <w:rPr>
          <w:rFonts w:cs="Times New Roman"/>
          <w:noProof/>
          <w:color w:val="000000" w:themeColor="text1"/>
          <w:szCs w:val="24"/>
          <w:lang w:val="hr-HR"/>
        </w:rPr>
        <w:t>14.112,50</w:t>
      </w:r>
      <w:r w:rsidRPr="00EB545E">
        <w:rPr>
          <w:rFonts w:cs="Times New Roman"/>
          <w:noProof/>
          <w:color w:val="000000" w:themeColor="text1"/>
          <w:szCs w:val="24"/>
          <w:lang w:val="hr-HR"/>
        </w:rPr>
        <w:t xml:space="preserve"> </w:t>
      </w:r>
      <w:r w:rsidR="00375B74">
        <w:rPr>
          <w:rFonts w:cs="Times New Roman"/>
          <w:noProof/>
          <w:color w:val="000000" w:themeColor="text1"/>
          <w:szCs w:val="24"/>
          <w:lang w:val="hr-HR"/>
        </w:rPr>
        <w:t>eur.</w:t>
      </w:r>
    </w:p>
    <w:p w14:paraId="77D722A1" w14:textId="77777777" w:rsidR="0019743A" w:rsidRPr="00EB545E" w:rsidRDefault="0019743A" w:rsidP="007F4A21">
      <w:pPr>
        <w:rPr>
          <w:rFonts w:cs="Times New Roman"/>
          <w:noProof/>
          <w:color w:val="FF0000"/>
          <w:szCs w:val="24"/>
          <w:lang w:val="hr-HR"/>
        </w:rPr>
      </w:pPr>
    </w:p>
    <w:p w14:paraId="57326B84" w14:textId="38DB2762" w:rsidR="007F4A21" w:rsidRPr="00EB545E" w:rsidRDefault="007F4A21" w:rsidP="007F4A21">
      <w:pPr>
        <w:rPr>
          <w:b/>
          <w:bCs/>
          <w:noProof/>
          <w:color w:val="000000" w:themeColor="text1"/>
          <w:lang w:val="hr-HR"/>
        </w:rPr>
      </w:pPr>
      <w:r w:rsidRPr="00EB545E">
        <w:rPr>
          <w:b/>
          <w:bCs/>
          <w:noProof/>
          <w:color w:val="000000" w:themeColor="text1"/>
          <w:lang w:val="hr-HR"/>
        </w:rPr>
        <w:t>IZDACI ZA FINANCIJSKU IMOVINU I OTPLATE ZAJMOVA (RAZRED 5)</w:t>
      </w:r>
    </w:p>
    <w:p w14:paraId="286F1C21" w14:textId="253D7FBC" w:rsidR="00460DDA" w:rsidRPr="00EB545E" w:rsidRDefault="007F4A21" w:rsidP="007F4A21">
      <w:pPr>
        <w:rPr>
          <w:rFonts w:cs="Times New Roman"/>
          <w:bCs/>
          <w:noProof/>
          <w:color w:val="000000" w:themeColor="text1"/>
          <w:szCs w:val="24"/>
          <w:lang w:val="hr-HR"/>
        </w:rPr>
      </w:pPr>
      <w:r w:rsidRPr="00EB545E">
        <w:rPr>
          <w:rFonts w:cs="Times New Roman"/>
          <w:bCs/>
          <w:noProof/>
          <w:color w:val="000000" w:themeColor="text1"/>
          <w:szCs w:val="24"/>
          <w:lang w:val="hr-HR"/>
        </w:rPr>
        <w:t xml:space="preserve">U izvještajnom razdoblju ukupni izdaci za financijsku imovinu i otplate zajmova izvršeni su u iznosu od </w:t>
      </w:r>
      <w:r w:rsidR="00BC14DA">
        <w:rPr>
          <w:rFonts w:cs="Times New Roman"/>
          <w:bCs/>
          <w:noProof/>
          <w:color w:val="000000" w:themeColor="text1"/>
          <w:szCs w:val="24"/>
          <w:lang w:val="hr-HR"/>
        </w:rPr>
        <w:t>33.18</w:t>
      </w:r>
      <w:r w:rsidR="00F85091">
        <w:rPr>
          <w:rFonts w:cs="Times New Roman"/>
          <w:bCs/>
          <w:noProof/>
          <w:color w:val="000000" w:themeColor="text1"/>
          <w:szCs w:val="24"/>
          <w:lang w:val="hr-HR"/>
        </w:rPr>
        <w:t>0</w:t>
      </w:r>
      <w:r w:rsidR="00BC14DA">
        <w:rPr>
          <w:rFonts w:cs="Times New Roman"/>
          <w:bCs/>
          <w:noProof/>
          <w:color w:val="000000" w:themeColor="text1"/>
          <w:szCs w:val="24"/>
          <w:lang w:val="hr-HR"/>
        </w:rPr>
        <w:t>,</w:t>
      </w:r>
      <w:r w:rsidR="00F85091">
        <w:rPr>
          <w:rFonts w:cs="Times New Roman"/>
          <w:bCs/>
          <w:noProof/>
          <w:color w:val="000000" w:themeColor="text1"/>
          <w:szCs w:val="24"/>
          <w:lang w:val="hr-HR"/>
        </w:rPr>
        <w:t>70</w:t>
      </w:r>
      <w:r w:rsidR="00BC14DA">
        <w:rPr>
          <w:rFonts w:cs="Times New Roman"/>
          <w:bCs/>
          <w:noProof/>
          <w:color w:val="000000" w:themeColor="text1"/>
          <w:szCs w:val="24"/>
          <w:lang w:val="hr-HR"/>
        </w:rPr>
        <w:t xml:space="preserve"> eur</w:t>
      </w:r>
      <w:r w:rsidR="00460DDA" w:rsidRPr="00EB545E">
        <w:rPr>
          <w:rFonts w:cs="Times New Roman"/>
          <w:bCs/>
          <w:noProof/>
          <w:color w:val="000000" w:themeColor="text1"/>
          <w:szCs w:val="24"/>
          <w:lang w:val="hr-HR"/>
        </w:rPr>
        <w:t xml:space="preserve">, a odnose se na: </w:t>
      </w:r>
    </w:p>
    <w:p w14:paraId="2C38607D" w14:textId="7A1CC098" w:rsidR="00982006" w:rsidRPr="00982006" w:rsidRDefault="00982006" w:rsidP="00982006">
      <w:pPr>
        <w:numPr>
          <w:ilvl w:val="0"/>
          <w:numId w:val="51"/>
        </w:numPr>
        <w:spacing w:after="0" w:line="240" w:lineRule="auto"/>
        <w:ind w:right="79"/>
        <w:contextualSpacing/>
        <w:jc w:val="left"/>
        <w:rPr>
          <w:rFonts w:eastAsia="Times New Roman" w:cs="Times New Roman"/>
          <w:noProof/>
          <w:szCs w:val="24"/>
          <w:lang w:val="hr-HR"/>
        </w:rPr>
      </w:pPr>
      <w:r w:rsidRPr="00982006">
        <w:rPr>
          <w:rFonts w:eastAsia="Times New Roman" w:cs="Times New Roman"/>
          <w:noProof/>
          <w:spacing w:val="-1"/>
          <w:szCs w:val="24"/>
          <w:lang w:val="hr-HR"/>
        </w:rPr>
        <w:t>Otplata glavnice primljenih kredita – dugoročnih –Erste banka d.d. – "KulTERRA - Revitalizacija istarskih kaštela Grimani i Petrapelosa" u iznosu od 33.18</w:t>
      </w:r>
      <w:r w:rsidR="00F85091">
        <w:rPr>
          <w:rFonts w:eastAsia="Times New Roman" w:cs="Times New Roman"/>
          <w:noProof/>
          <w:spacing w:val="-1"/>
          <w:szCs w:val="24"/>
          <w:lang w:val="hr-HR"/>
        </w:rPr>
        <w:t>0</w:t>
      </w:r>
      <w:r w:rsidRPr="00982006">
        <w:rPr>
          <w:rFonts w:eastAsia="Times New Roman" w:cs="Times New Roman"/>
          <w:noProof/>
          <w:spacing w:val="-1"/>
          <w:szCs w:val="24"/>
          <w:lang w:val="hr-HR"/>
        </w:rPr>
        <w:t>,</w:t>
      </w:r>
      <w:r w:rsidR="00F85091">
        <w:rPr>
          <w:rFonts w:eastAsia="Times New Roman" w:cs="Times New Roman"/>
          <w:noProof/>
          <w:spacing w:val="-1"/>
          <w:szCs w:val="24"/>
          <w:lang w:val="hr-HR"/>
        </w:rPr>
        <w:t>70</w:t>
      </w:r>
      <w:r w:rsidRPr="00982006">
        <w:rPr>
          <w:rFonts w:eastAsia="Times New Roman" w:cs="Times New Roman"/>
          <w:noProof/>
          <w:spacing w:val="-1"/>
          <w:szCs w:val="24"/>
          <w:lang w:val="hr-HR"/>
        </w:rPr>
        <w:t xml:space="preserve"> eur. </w:t>
      </w:r>
    </w:p>
    <w:p w14:paraId="3DFE324B" w14:textId="77777777" w:rsidR="007F4A21" w:rsidRPr="00EB545E" w:rsidRDefault="007F4A21" w:rsidP="007F4A21">
      <w:pPr>
        <w:pStyle w:val="ListParagraph"/>
        <w:ind w:left="720"/>
        <w:rPr>
          <w:rFonts w:ascii="Times New Roman" w:hAnsi="Times New Roman"/>
          <w:bCs/>
          <w:noProof/>
          <w:color w:val="000000" w:themeColor="text1"/>
          <w:szCs w:val="24"/>
          <w:lang w:val="hr-HR"/>
        </w:rPr>
      </w:pPr>
    </w:p>
    <w:p w14:paraId="4DBA9F29" w14:textId="456D4233" w:rsidR="007F4A21" w:rsidRDefault="007F4A21" w:rsidP="0062693D">
      <w:pPr>
        <w:rPr>
          <w:rFonts w:eastAsia="Calibri" w:cs="Times New Roman"/>
          <w:noProof/>
          <w:color w:val="000000" w:themeColor="text1"/>
          <w:szCs w:val="24"/>
          <w:lang w:val="hr-HR"/>
        </w:rPr>
      </w:pPr>
      <w:r w:rsidRPr="00EB545E">
        <w:rPr>
          <w:rFonts w:eastAsia="Calibri" w:cs="Times New Roman"/>
          <w:noProof/>
          <w:color w:val="000000" w:themeColor="text1"/>
          <w:szCs w:val="24"/>
          <w:lang w:val="hr-HR"/>
        </w:rPr>
        <w:t>Detaljnije objašnjeno u Izvještaju o zaduživanju na domaćem i stranom tržištu novca i kapitala.</w:t>
      </w:r>
    </w:p>
    <w:p w14:paraId="68786C29" w14:textId="77777777" w:rsidR="0062693D" w:rsidRDefault="0062693D" w:rsidP="0062693D">
      <w:pPr>
        <w:rPr>
          <w:rFonts w:eastAsia="Calibri" w:cs="Times New Roman"/>
          <w:noProof/>
          <w:color w:val="000000" w:themeColor="text1"/>
          <w:szCs w:val="24"/>
          <w:lang w:val="hr-HR"/>
        </w:rPr>
      </w:pPr>
    </w:p>
    <w:p w14:paraId="48D7A442" w14:textId="77777777" w:rsidR="0062693D" w:rsidRPr="00EB545E" w:rsidRDefault="0062693D" w:rsidP="0062693D">
      <w:pPr>
        <w:rPr>
          <w:rFonts w:eastAsia="Calibri" w:cs="Times New Roman"/>
          <w:noProof/>
          <w:color w:val="000000" w:themeColor="text1"/>
          <w:szCs w:val="24"/>
          <w:lang w:val="hr-HR"/>
        </w:rPr>
      </w:pPr>
    </w:p>
    <w:p w14:paraId="3D8D17FE" w14:textId="6E9941F9" w:rsidR="001E1E01" w:rsidRPr="00EB545E" w:rsidRDefault="001E1E01" w:rsidP="00554E2B">
      <w:pPr>
        <w:spacing w:after="0" w:line="276" w:lineRule="auto"/>
        <w:jc w:val="center"/>
        <w:rPr>
          <w:rFonts w:cs="Times New Roman"/>
          <w:b/>
          <w:noProof/>
          <w:szCs w:val="24"/>
          <w:lang w:val="hr-HR"/>
        </w:rPr>
      </w:pPr>
      <w:r w:rsidRPr="00EB545E">
        <w:rPr>
          <w:rFonts w:cs="Times New Roman"/>
          <w:b/>
          <w:noProof/>
          <w:szCs w:val="24"/>
          <w:lang w:val="hr-HR"/>
        </w:rPr>
        <w:t>II.</w:t>
      </w:r>
    </w:p>
    <w:p w14:paraId="62C170C1" w14:textId="242CD11B" w:rsidR="00554E2B" w:rsidRPr="00EB545E" w:rsidRDefault="00554E2B" w:rsidP="00554E2B">
      <w:pPr>
        <w:spacing w:after="0" w:line="276" w:lineRule="auto"/>
        <w:jc w:val="center"/>
        <w:rPr>
          <w:rFonts w:cs="Times New Roman"/>
          <w:b/>
          <w:noProof/>
          <w:szCs w:val="24"/>
          <w:lang w:val="hr-HR"/>
        </w:rPr>
      </w:pPr>
      <w:r w:rsidRPr="00EB545E">
        <w:rPr>
          <w:rFonts w:cs="Times New Roman"/>
          <w:b/>
          <w:noProof/>
          <w:szCs w:val="24"/>
          <w:lang w:val="hr-HR"/>
        </w:rPr>
        <w:t xml:space="preserve">POSEBNI IZVJEŠTAJI U POLUGODIŠNJEM IZVJEŠTAJU O IZVRŠENJU PRORAČUNA OPĆINE </w:t>
      </w:r>
      <w:r w:rsidR="0062693D">
        <w:rPr>
          <w:rFonts w:cs="Times New Roman"/>
          <w:b/>
          <w:noProof/>
          <w:szCs w:val="24"/>
          <w:lang w:val="hr-HR"/>
        </w:rPr>
        <w:t>SVETVINČENAT</w:t>
      </w:r>
      <w:r w:rsidRPr="00EB545E">
        <w:rPr>
          <w:rFonts w:cs="Times New Roman"/>
          <w:b/>
          <w:noProof/>
          <w:szCs w:val="24"/>
          <w:lang w:val="hr-HR"/>
        </w:rPr>
        <w:t xml:space="preserve"> ZA 202</w:t>
      </w:r>
      <w:r w:rsidR="00375B74">
        <w:rPr>
          <w:rFonts w:cs="Times New Roman"/>
          <w:b/>
          <w:noProof/>
          <w:szCs w:val="24"/>
          <w:lang w:val="hr-HR"/>
        </w:rPr>
        <w:t>5</w:t>
      </w:r>
      <w:r w:rsidRPr="00EB545E">
        <w:rPr>
          <w:rFonts w:cs="Times New Roman"/>
          <w:b/>
          <w:noProof/>
          <w:szCs w:val="24"/>
          <w:lang w:val="hr-HR"/>
        </w:rPr>
        <w:t>. GODINU</w:t>
      </w:r>
    </w:p>
    <w:p w14:paraId="320F97DC" w14:textId="77777777" w:rsidR="00554E2B" w:rsidRPr="00EB545E" w:rsidRDefault="00554E2B" w:rsidP="00554E2B">
      <w:pPr>
        <w:spacing w:after="0" w:line="276" w:lineRule="auto"/>
        <w:rPr>
          <w:rFonts w:cs="Times New Roman"/>
          <w:b/>
          <w:noProof/>
          <w:szCs w:val="24"/>
          <w:lang w:val="hr-HR"/>
        </w:rPr>
      </w:pPr>
    </w:p>
    <w:p w14:paraId="1B4198C2" w14:textId="77777777" w:rsidR="00554E2B" w:rsidRPr="00EB545E" w:rsidRDefault="00554E2B" w:rsidP="00554E2B">
      <w:pPr>
        <w:spacing w:after="0" w:line="276" w:lineRule="auto"/>
        <w:rPr>
          <w:rFonts w:cs="Times New Roman"/>
          <w:b/>
          <w:noProof/>
          <w:szCs w:val="24"/>
          <w:lang w:val="hr-HR"/>
        </w:rPr>
      </w:pPr>
    </w:p>
    <w:p w14:paraId="3E8E090B" w14:textId="77777777" w:rsidR="00554E2B" w:rsidRPr="00EB545E" w:rsidRDefault="00554E2B" w:rsidP="00554E2B">
      <w:pPr>
        <w:spacing w:after="120" w:line="276" w:lineRule="auto"/>
        <w:rPr>
          <w:rFonts w:cs="Times New Roman"/>
          <w:b/>
          <w:noProof/>
          <w:szCs w:val="24"/>
          <w:lang w:val="hr-HR"/>
        </w:rPr>
      </w:pPr>
      <w:r w:rsidRPr="00EB545E">
        <w:rPr>
          <w:rFonts w:cs="Times New Roman"/>
          <w:b/>
          <w:noProof/>
          <w:szCs w:val="24"/>
          <w:lang w:val="hr-HR"/>
        </w:rPr>
        <w:t>I. IZVJEŠTAJ O ZADUŽIVANJU NA DOMAĆEM I STRANOM TRŽIŠTU NOVCA I KAPITALA</w:t>
      </w:r>
    </w:p>
    <w:p w14:paraId="69FDB82C" w14:textId="77777777" w:rsidR="00554E2B" w:rsidRPr="00EB545E" w:rsidRDefault="00554E2B" w:rsidP="00554E2B">
      <w:pPr>
        <w:spacing w:after="120" w:line="276" w:lineRule="auto"/>
        <w:rPr>
          <w:rFonts w:eastAsia="Calibri" w:cs="Times New Roman"/>
          <w:noProof/>
          <w:color w:val="000000" w:themeColor="text1"/>
          <w:szCs w:val="24"/>
          <w:lang w:val="hr-HR"/>
        </w:rPr>
      </w:pPr>
      <w:r w:rsidRPr="00EB545E">
        <w:rPr>
          <w:rFonts w:eastAsia="Calibri" w:cs="Times New Roman"/>
          <w:noProof/>
          <w:color w:val="000000" w:themeColor="text1"/>
          <w:szCs w:val="24"/>
          <w:lang w:val="hr-HR"/>
        </w:rPr>
        <w:t xml:space="preserve">Pravilnikom o polugodišnjem i godišnjem izvještaju o izvršenju proračuna („Narodne novine“ broj 24/13, 102/17, 1/20 i 147/20), propisano je da Izvještaj o zaduživanju na domaćem i stranom tržištu novca i kapitala u izvještajnom razdoblju sadrži pregled zaduživanja koje je ugovorila jedinica lokalne i područne (regionalne) samouprave kao i pregled zaduživanja koje su ugovorili njezini proračunski korisnici, po vrsti instrumenata, valutnoj, kamatnoj i ročnoj strukturi te stanje obveza za vrijednosne papire, kredite i zajmove koje je ugovorila jedinica lokalne i područne (regionalne) samouprave i stanje obveza za kredite i zajmove koje su ugovorili njezini proračunski korisnici na početku i na kraju proračunske godine, kao i iznose otplata navedenih obveza raspoređene prema dospijeću u narednim godinama. </w:t>
      </w:r>
    </w:p>
    <w:p w14:paraId="458F4D45" w14:textId="1B6A8267" w:rsidR="00554E2B" w:rsidRPr="00EB545E" w:rsidRDefault="00554E2B" w:rsidP="00554E2B">
      <w:pPr>
        <w:spacing w:after="120" w:line="276" w:lineRule="auto"/>
        <w:rPr>
          <w:rFonts w:eastAsia="Calibri" w:cs="Times New Roman"/>
          <w:noProof/>
          <w:color w:val="000000" w:themeColor="text1"/>
          <w:szCs w:val="24"/>
          <w:lang w:val="hr-HR"/>
        </w:rPr>
      </w:pPr>
      <w:r w:rsidRPr="00EB545E">
        <w:rPr>
          <w:rFonts w:eastAsia="Calibri" w:cs="Times New Roman"/>
          <w:noProof/>
          <w:color w:val="000000" w:themeColor="text1"/>
          <w:szCs w:val="24"/>
          <w:lang w:val="hr-HR"/>
        </w:rPr>
        <w:t>Slijedom navedenog, u nastavku se daje pregled ugovorenih kredita kao i stanje obveza za kredite na dan 30.06.202</w:t>
      </w:r>
      <w:r w:rsidR="008470B2">
        <w:rPr>
          <w:rFonts w:eastAsia="Calibri" w:cs="Times New Roman"/>
          <w:noProof/>
          <w:color w:val="000000" w:themeColor="text1"/>
          <w:szCs w:val="24"/>
          <w:lang w:val="hr-HR"/>
        </w:rPr>
        <w:t>5</w:t>
      </w:r>
      <w:r w:rsidRPr="00EB545E">
        <w:rPr>
          <w:rFonts w:eastAsia="Calibri" w:cs="Times New Roman"/>
          <w:noProof/>
          <w:color w:val="000000" w:themeColor="text1"/>
          <w:szCs w:val="24"/>
          <w:lang w:val="hr-HR"/>
        </w:rPr>
        <w:t xml:space="preserve">. godine s iznosima godišnjih otplata navedenih obveza prema dospijeću u narednim godinama za Općinu </w:t>
      </w:r>
      <w:r w:rsidR="008278D5">
        <w:rPr>
          <w:rFonts w:eastAsia="Calibri" w:cs="Times New Roman"/>
          <w:noProof/>
          <w:color w:val="000000" w:themeColor="text1"/>
          <w:szCs w:val="24"/>
          <w:lang w:val="hr-HR"/>
        </w:rPr>
        <w:t>Svetvinčenat</w:t>
      </w:r>
      <w:r w:rsidRPr="00EB545E">
        <w:rPr>
          <w:rFonts w:eastAsia="Calibri" w:cs="Times New Roman"/>
          <w:noProof/>
          <w:color w:val="000000" w:themeColor="text1"/>
          <w:szCs w:val="24"/>
          <w:lang w:val="hr-HR"/>
        </w:rPr>
        <w:t>. Proračunski korisnik nema ugovorenih kredita.</w:t>
      </w:r>
    </w:p>
    <w:p w14:paraId="25942F61" w14:textId="77777777" w:rsidR="00554E2B" w:rsidRPr="00EB545E" w:rsidRDefault="00554E2B" w:rsidP="00554E2B">
      <w:pPr>
        <w:spacing w:after="0" w:line="276" w:lineRule="auto"/>
        <w:rPr>
          <w:rFonts w:eastAsia="Calibri" w:cs="Times New Roman"/>
          <w:noProof/>
          <w:color w:val="000000" w:themeColor="text1"/>
          <w:szCs w:val="24"/>
          <w:lang w:val="hr-HR"/>
        </w:rPr>
      </w:pPr>
    </w:p>
    <w:p w14:paraId="7F2914D3" w14:textId="77777777" w:rsidR="00554E2B" w:rsidRPr="00EB545E" w:rsidRDefault="00554E2B" w:rsidP="00554E2B">
      <w:pPr>
        <w:spacing w:after="0" w:line="276" w:lineRule="auto"/>
        <w:rPr>
          <w:rFonts w:eastAsia="Calibri" w:cs="Times New Roman"/>
          <w:noProof/>
          <w:color w:val="000000" w:themeColor="text1"/>
          <w:szCs w:val="24"/>
          <w:lang w:val="hr-HR"/>
        </w:rPr>
      </w:pPr>
    </w:p>
    <w:p w14:paraId="6610D511" w14:textId="3F1AB21A" w:rsidR="00554E2B" w:rsidRPr="00EB545E" w:rsidRDefault="008278D5" w:rsidP="00554E2B">
      <w:pPr>
        <w:spacing w:after="120" w:line="276" w:lineRule="auto"/>
        <w:rPr>
          <w:rFonts w:eastAsia="Calibri" w:cs="Times New Roman"/>
          <w:b/>
          <w:bCs/>
          <w:noProof/>
          <w:color w:val="000000" w:themeColor="text1"/>
          <w:szCs w:val="24"/>
          <w:lang w:val="hr-HR"/>
        </w:rPr>
      </w:pPr>
      <w:r>
        <w:rPr>
          <w:rFonts w:eastAsia="Calibri" w:cs="Times New Roman"/>
          <w:b/>
          <w:bCs/>
          <w:noProof/>
          <w:color w:val="000000" w:themeColor="text1"/>
          <w:szCs w:val="24"/>
          <w:lang w:val="hr-HR"/>
        </w:rPr>
        <w:t>1</w:t>
      </w:r>
      <w:r w:rsidR="00554E2B" w:rsidRPr="00EB545E">
        <w:rPr>
          <w:rFonts w:eastAsia="Calibri" w:cs="Times New Roman"/>
          <w:b/>
          <w:bCs/>
          <w:noProof/>
          <w:color w:val="000000" w:themeColor="text1"/>
          <w:szCs w:val="24"/>
          <w:lang w:val="hr-HR"/>
        </w:rPr>
        <w:t xml:space="preserve">. Ugovor o kreditu broj </w:t>
      </w:r>
      <w:r>
        <w:rPr>
          <w:rFonts w:eastAsia="Calibri" w:cs="Times New Roman"/>
          <w:b/>
          <w:bCs/>
          <w:noProof/>
          <w:color w:val="000000" w:themeColor="text1"/>
          <w:szCs w:val="24"/>
          <w:lang w:val="hr-HR"/>
        </w:rPr>
        <w:t>5000817156</w:t>
      </w:r>
    </w:p>
    <w:p w14:paraId="2ECAD51A" w14:textId="1BEDE5A5" w:rsidR="00554E2B" w:rsidRDefault="00554E2B" w:rsidP="00554E2B">
      <w:pPr>
        <w:spacing w:after="120" w:line="276" w:lineRule="auto"/>
        <w:rPr>
          <w:rFonts w:eastAsia="Calibri" w:cs="Times New Roman"/>
          <w:noProof/>
          <w:color w:val="000000" w:themeColor="text1"/>
          <w:szCs w:val="24"/>
          <w:lang w:val="hr-HR"/>
        </w:rPr>
      </w:pPr>
      <w:r w:rsidRPr="00EB545E">
        <w:rPr>
          <w:rFonts w:eastAsia="Calibri" w:cs="Times New Roman"/>
          <w:noProof/>
          <w:color w:val="000000" w:themeColor="text1"/>
          <w:szCs w:val="24"/>
          <w:lang w:val="hr-HR"/>
        </w:rPr>
        <w:t xml:space="preserve">Na temelju Odluke Općinskog vijeća, kao i temeljem Odluke Vlade RH o davanju suglasnosti Općini </w:t>
      </w:r>
      <w:r w:rsidR="00482A89">
        <w:rPr>
          <w:rFonts w:eastAsia="Calibri" w:cs="Times New Roman"/>
          <w:noProof/>
          <w:color w:val="000000" w:themeColor="text1"/>
          <w:szCs w:val="24"/>
          <w:lang w:val="hr-HR"/>
        </w:rPr>
        <w:t>Svetvinčenat</w:t>
      </w:r>
      <w:r w:rsidRPr="00EB545E">
        <w:rPr>
          <w:rFonts w:eastAsia="Calibri" w:cs="Times New Roman"/>
          <w:noProof/>
          <w:color w:val="000000" w:themeColor="text1"/>
          <w:szCs w:val="24"/>
          <w:lang w:val="hr-HR"/>
        </w:rPr>
        <w:t xml:space="preserve"> za zaduženje</w:t>
      </w:r>
      <w:r w:rsidR="00482A89">
        <w:rPr>
          <w:rFonts w:eastAsia="Calibri" w:cs="Times New Roman"/>
          <w:noProof/>
          <w:color w:val="000000" w:themeColor="text1"/>
          <w:szCs w:val="24"/>
          <w:lang w:val="hr-HR"/>
        </w:rPr>
        <w:t>, zaključen je s Ers</w:t>
      </w:r>
      <w:r w:rsidR="00444D24">
        <w:rPr>
          <w:rFonts w:eastAsia="Calibri" w:cs="Times New Roman"/>
          <w:noProof/>
          <w:color w:val="000000" w:themeColor="text1"/>
          <w:szCs w:val="24"/>
          <w:lang w:val="hr-HR"/>
        </w:rPr>
        <w:t>t</w:t>
      </w:r>
      <w:r w:rsidR="00482A89">
        <w:rPr>
          <w:rFonts w:eastAsia="Calibri" w:cs="Times New Roman"/>
          <w:noProof/>
          <w:color w:val="000000" w:themeColor="text1"/>
          <w:szCs w:val="24"/>
          <w:lang w:val="hr-HR"/>
        </w:rPr>
        <w:t xml:space="preserve">e bankom d.d., Ugovor o kreditu </w:t>
      </w:r>
      <w:r w:rsidRPr="00EB545E">
        <w:rPr>
          <w:rFonts w:eastAsia="Calibri" w:cs="Times New Roman"/>
          <w:noProof/>
          <w:color w:val="000000" w:themeColor="text1"/>
          <w:szCs w:val="24"/>
          <w:lang w:val="hr-HR"/>
        </w:rPr>
        <w:t>za realizaciju kapitalnog projekta „</w:t>
      </w:r>
      <w:r w:rsidR="00482A89">
        <w:rPr>
          <w:rFonts w:eastAsia="Calibri" w:cs="Times New Roman"/>
          <w:noProof/>
          <w:color w:val="000000" w:themeColor="text1"/>
          <w:szCs w:val="24"/>
          <w:lang w:val="hr-HR"/>
        </w:rPr>
        <w:t>Investicijsko ulaganje-financiranje projekta  Integrirani razvojni program KulTERRA-Revitalizacija Istarskih Kaštela Morosini-Grimani i Petrapilosa</w:t>
      </w:r>
      <w:r w:rsidRPr="00EB545E">
        <w:rPr>
          <w:rFonts w:eastAsia="Calibri" w:cs="Times New Roman"/>
          <w:noProof/>
          <w:color w:val="000000" w:themeColor="text1"/>
          <w:szCs w:val="24"/>
          <w:lang w:val="hr-HR"/>
        </w:rPr>
        <w:t xml:space="preserve">“ kojim se Općina </w:t>
      </w:r>
      <w:r w:rsidR="00482A89">
        <w:rPr>
          <w:rFonts w:eastAsia="Calibri" w:cs="Times New Roman"/>
          <w:noProof/>
          <w:color w:val="000000" w:themeColor="text1"/>
          <w:szCs w:val="24"/>
          <w:lang w:val="hr-HR"/>
        </w:rPr>
        <w:t>Svetvinčenat</w:t>
      </w:r>
      <w:r w:rsidRPr="00EB545E">
        <w:rPr>
          <w:rFonts w:eastAsia="Calibri" w:cs="Times New Roman"/>
          <w:noProof/>
          <w:color w:val="000000" w:themeColor="text1"/>
          <w:szCs w:val="24"/>
          <w:lang w:val="hr-HR"/>
        </w:rPr>
        <w:t xml:space="preserve"> zadužila za iznos od </w:t>
      </w:r>
      <w:r w:rsidR="00482A89">
        <w:rPr>
          <w:rFonts w:eastAsia="Calibri" w:cs="Times New Roman"/>
          <w:noProof/>
          <w:color w:val="000000" w:themeColor="text1"/>
          <w:szCs w:val="24"/>
          <w:lang w:val="hr-HR"/>
        </w:rPr>
        <w:t>663.614,04 eur.</w:t>
      </w:r>
      <w:r w:rsidR="008A1740">
        <w:rPr>
          <w:rFonts w:eastAsia="Calibri" w:cs="Times New Roman"/>
          <w:noProof/>
          <w:color w:val="000000" w:themeColor="text1"/>
          <w:szCs w:val="24"/>
          <w:lang w:val="hr-HR"/>
        </w:rPr>
        <w:t xml:space="preserve"> Otplata kredita je u 40 jednakih tromjesečnih rata. Iznos rate je 16.590,35 eur. </w:t>
      </w:r>
    </w:p>
    <w:p w14:paraId="04F0F127" w14:textId="77777777" w:rsidR="008A1740" w:rsidRDefault="008A1740" w:rsidP="00554E2B">
      <w:pPr>
        <w:spacing w:after="120" w:line="276" w:lineRule="auto"/>
        <w:rPr>
          <w:rFonts w:eastAsia="Calibri" w:cs="Times New Roman"/>
          <w:noProof/>
          <w:color w:val="000000" w:themeColor="text1"/>
          <w:szCs w:val="24"/>
          <w:lang w:val="hr-HR"/>
        </w:rPr>
      </w:pPr>
    </w:p>
    <w:p w14:paraId="4200563D" w14:textId="77777777" w:rsidR="008A1740" w:rsidRPr="00EB545E" w:rsidRDefault="008A1740" w:rsidP="00554E2B">
      <w:pPr>
        <w:spacing w:after="120" w:line="276" w:lineRule="auto"/>
        <w:rPr>
          <w:rFonts w:eastAsia="Calibri" w:cs="Times New Roman"/>
          <w:noProof/>
          <w:color w:val="000000" w:themeColor="text1"/>
          <w:szCs w:val="24"/>
          <w:lang w:val="hr-HR"/>
        </w:rPr>
      </w:pPr>
    </w:p>
    <w:p w14:paraId="7510F66E" w14:textId="77777777" w:rsidR="00554E2B" w:rsidRPr="00EB545E" w:rsidRDefault="00554E2B" w:rsidP="00554E2B">
      <w:pPr>
        <w:spacing w:after="120" w:line="276" w:lineRule="auto"/>
        <w:rPr>
          <w:rFonts w:eastAsia="Calibri" w:cs="Times New Roman"/>
          <w:noProof/>
          <w:color w:val="000000" w:themeColor="text1"/>
          <w:szCs w:val="24"/>
          <w:lang w:val="hr-HR"/>
        </w:rPr>
      </w:pPr>
    </w:p>
    <w:p w14:paraId="67D7E5F5" w14:textId="77777777" w:rsidR="00554E2B" w:rsidRDefault="00554E2B" w:rsidP="00554E2B">
      <w:pPr>
        <w:spacing w:after="120" w:line="276" w:lineRule="auto"/>
        <w:rPr>
          <w:rFonts w:eastAsia="Calibri" w:cs="Times New Roman"/>
          <w:b/>
          <w:bCs/>
          <w:noProof/>
          <w:color w:val="000000" w:themeColor="text1"/>
          <w:szCs w:val="24"/>
          <w:lang w:val="hr-HR"/>
        </w:rPr>
      </w:pPr>
    </w:p>
    <w:p w14:paraId="71DF937A" w14:textId="77777777" w:rsidR="00444D24" w:rsidRDefault="00444D24" w:rsidP="00554E2B">
      <w:pPr>
        <w:spacing w:after="120" w:line="276" w:lineRule="auto"/>
        <w:rPr>
          <w:rFonts w:eastAsia="Calibri" w:cs="Times New Roman"/>
          <w:b/>
          <w:bCs/>
          <w:noProof/>
          <w:color w:val="000000" w:themeColor="text1"/>
          <w:szCs w:val="24"/>
          <w:lang w:val="hr-HR"/>
        </w:rPr>
      </w:pPr>
    </w:p>
    <w:p w14:paraId="400B9052" w14:textId="77777777" w:rsidR="00444D24" w:rsidRDefault="00444D24" w:rsidP="00554E2B">
      <w:pPr>
        <w:spacing w:after="120" w:line="276" w:lineRule="auto"/>
        <w:rPr>
          <w:rFonts w:eastAsia="Calibri" w:cs="Times New Roman"/>
          <w:b/>
          <w:bCs/>
          <w:noProof/>
          <w:color w:val="000000" w:themeColor="text1"/>
          <w:szCs w:val="24"/>
          <w:lang w:val="hr-HR"/>
        </w:rPr>
      </w:pPr>
    </w:p>
    <w:p w14:paraId="6F476B64" w14:textId="77777777" w:rsidR="00444D24" w:rsidRPr="00EB545E" w:rsidRDefault="00444D24" w:rsidP="00554E2B">
      <w:pPr>
        <w:spacing w:after="120" w:line="276" w:lineRule="auto"/>
        <w:rPr>
          <w:rFonts w:eastAsia="Calibri" w:cs="Times New Roman"/>
          <w:noProof/>
          <w:color w:val="000000" w:themeColor="text1"/>
          <w:szCs w:val="24"/>
          <w:lang w:val="hr-HR"/>
        </w:rPr>
      </w:pPr>
    </w:p>
    <w:p w14:paraId="01BF7FAD" w14:textId="77777777" w:rsidR="00554E2B" w:rsidRPr="00EB545E" w:rsidRDefault="00554E2B" w:rsidP="00554E2B">
      <w:pPr>
        <w:spacing w:after="120" w:line="276" w:lineRule="auto"/>
        <w:rPr>
          <w:rFonts w:eastAsia="Calibri" w:cs="Times New Roman"/>
          <w:noProof/>
          <w:color w:val="FF0000"/>
          <w:szCs w:val="24"/>
          <w:lang w:val="hr-HR"/>
        </w:rPr>
      </w:pPr>
    </w:p>
    <w:p w14:paraId="2A91D169" w14:textId="77777777" w:rsidR="00554E2B" w:rsidRPr="00EB545E" w:rsidRDefault="00554E2B" w:rsidP="00554E2B">
      <w:pPr>
        <w:spacing w:after="120" w:line="276" w:lineRule="auto"/>
        <w:rPr>
          <w:rFonts w:cs="Times New Roman"/>
          <w:b/>
          <w:noProof/>
          <w:szCs w:val="24"/>
          <w:lang w:val="hr-HR"/>
        </w:rPr>
      </w:pPr>
      <w:r w:rsidRPr="00EB545E">
        <w:rPr>
          <w:rFonts w:cs="Times New Roman"/>
          <w:b/>
          <w:noProof/>
          <w:szCs w:val="24"/>
          <w:lang w:val="hr-HR"/>
        </w:rPr>
        <w:t>II. IZVJEŠTAJ O KORIŠTENJU PRORAČUNSKE ZALIHE</w:t>
      </w:r>
    </w:p>
    <w:p w14:paraId="371B8084" w14:textId="4C8B5B22" w:rsidR="00554E2B" w:rsidRPr="00EB545E" w:rsidRDefault="00554E2B" w:rsidP="00554E2B">
      <w:pPr>
        <w:spacing w:after="120" w:line="276" w:lineRule="auto"/>
        <w:rPr>
          <w:rFonts w:cs="Times New Roman"/>
          <w:noProof/>
          <w:szCs w:val="24"/>
          <w:lang w:val="hr-HR"/>
        </w:rPr>
      </w:pPr>
      <w:r w:rsidRPr="00EB545E">
        <w:rPr>
          <w:rFonts w:cs="Times New Roman"/>
          <w:noProof/>
          <w:szCs w:val="24"/>
          <w:lang w:val="hr-HR"/>
        </w:rPr>
        <w:t>Člankom 1</w:t>
      </w:r>
      <w:r w:rsidR="00E21D6D">
        <w:rPr>
          <w:rFonts w:cs="Times New Roman"/>
          <w:noProof/>
          <w:szCs w:val="24"/>
          <w:lang w:val="hr-HR"/>
        </w:rPr>
        <w:t>1</w:t>
      </w:r>
      <w:r w:rsidRPr="00EB545E">
        <w:rPr>
          <w:rFonts w:cs="Times New Roman"/>
          <w:noProof/>
          <w:szCs w:val="24"/>
          <w:lang w:val="hr-HR"/>
        </w:rPr>
        <w:t xml:space="preserve">. Odluke o izvršavanju Proračuna Općine </w:t>
      </w:r>
      <w:r w:rsidR="00E21D6D">
        <w:rPr>
          <w:rFonts w:cs="Times New Roman"/>
          <w:noProof/>
          <w:szCs w:val="24"/>
          <w:lang w:val="hr-HR"/>
        </w:rPr>
        <w:t>Svetvinčenat</w:t>
      </w:r>
      <w:r w:rsidRPr="00EB545E">
        <w:rPr>
          <w:rFonts w:cs="Times New Roman"/>
          <w:noProof/>
          <w:szCs w:val="24"/>
          <w:lang w:val="hr-HR"/>
        </w:rPr>
        <w:t xml:space="preserve"> za 202</w:t>
      </w:r>
      <w:r w:rsidR="008470B2">
        <w:rPr>
          <w:rFonts w:cs="Times New Roman"/>
          <w:noProof/>
          <w:szCs w:val="24"/>
          <w:lang w:val="hr-HR"/>
        </w:rPr>
        <w:t>5</w:t>
      </w:r>
      <w:r w:rsidRPr="00EB545E">
        <w:rPr>
          <w:rFonts w:cs="Times New Roman"/>
          <w:noProof/>
          <w:szCs w:val="24"/>
          <w:lang w:val="hr-HR"/>
        </w:rPr>
        <w:t>. godinu propisano je da se sredstva proračunske zalihe koriste za nepredviđene namjene, za koje u proračunu nisu osigurana sredstva, ili za namjene za koje se tijekom godine pokaže da za njih nisu utvrđena dostatna sredstva, jer ih pri planiranju proračuna nije bilo moguće predvidjeti, kao i za druge namjene određene Zakonom o proračunu.</w:t>
      </w:r>
    </w:p>
    <w:p w14:paraId="351E0A7E" w14:textId="5F6FC7C7" w:rsidR="00554E2B" w:rsidRPr="00EB545E" w:rsidRDefault="00554E2B" w:rsidP="00554E2B">
      <w:pPr>
        <w:spacing w:after="120" w:line="276" w:lineRule="auto"/>
        <w:rPr>
          <w:rFonts w:cs="Times New Roman"/>
          <w:noProof/>
          <w:szCs w:val="24"/>
          <w:lang w:val="hr-HR"/>
        </w:rPr>
      </w:pPr>
      <w:r w:rsidRPr="00EB545E">
        <w:rPr>
          <w:rFonts w:cs="Times New Roman"/>
          <w:noProof/>
          <w:szCs w:val="24"/>
          <w:lang w:val="hr-HR"/>
        </w:rPr>
        <w:t>Istim člankom je utvrđeno da o korištenju proračunske zalihe odlučuje načelnik i to u 202</w:t>
      </w:r>
      <w:r w:rsidR="008470B2">
        <w:rPr>
          <w:rFonts w:cs="Times New Roman"/>
          <w:noProof/>
          <w:szCs w:val="24"/>
          <w:lang w:val="hr-HR"/>
        </w:rPr>
        <w:t>5</w:t>
      </w:r>
      <w:r w:rsidRPr="00EB545E">
        <w:rPr>
          <w:rFonts w:cs="Times New Roman"/>
          <w:noProof/>
          <w:szCs w:val="24"/>
          <w:lang w:val="hr-HR"/>
        </w:rPr>
        <w:t xml:space="preserve">. godini sukladno usvojenom Proračunu Općine </w:t>
      </w:r>
      <w:r w:rsidR="00E21D6D">
        <w:rPr>
          <w:rFonts w:cs="Times New Roman"/>
          <w:noProof/>
          <w:szCs w:val="24"/>
          <w:lang w:val="hr-HR"/>
        </w:rPr>
        <w:t>Svetvinčenat</w:t>
      </w:r>
      <w:r w:rsidRPr="00EB545E">
        <w:rPr>
          <w:rFonts w:cs="Times New Roman"/>
          <w:noProof/>
          <w:szCs w:val="24"/>
          <w:lang w:val="hr-HR"/>
        </w:rPr>
        <w:t xml:space="preserve"> za 202</w:t>
      </w:r>
      <w:r w:rsidR="008470B2">
        <w:rPr>
          <w:rFonts w:cs="Times New Roman"/>
          <w:noProof/>
          <w:szCs w:val="24"/>
          <w:lang w:val="hr-HR"/>
        </w:rPr>
        <w:t>5</w:t>
      </w:r>
      <w:r w:rsidRPr="00EB545E">
        <w:rPr>
          <w:rFonts w:cs="Times New Roman"/>
          <w:noProof/>
          <w:szCs w:val="24"/>
          <w:lang w:val="hr-HR"/>
        </w:rPr>
        <w:t xml:space="preserve">. godinu u visini do </w:t>
      </w:r>
      <w:r w:rsidR="008470B2">
        <w:rPr>
          <w:rFonts w:cs="Times New Roman"/>
          <w:noProof/>
          <w:szCs w:val="24"/>
          <w:lang w:val="hr-HR"/>
        </w:rPr>
        <w:t>10</w:t>
      </w:r>
      <w:r w:rsidR="00E21D6D">
        <w:rPr>
          <w:rFonts w:cs="Times New Roman"/>
          <w:noProof/>
          <w:szCs w:val="24"/>
          <w:lang w:val="hr-HR"/>
        </w:rPr>
        <w:t>.000,00 EUR</w:t>
      </w:r>
    </w:p>
    <w:p w14:paraId="5C8542A3" w14:textId="3DD11920" w:rsidR="00554E2B" w:rsidRDefault="00554E2B" w:rsidP="00554E2B">
      <w:pPr>
        <w:spacing w:after="120" w:line="276" w:lineRule="auto"/>
        <w:rPr>
          <w:rFonts w:eastAsia="Calibri" w:cs="Times New Roman"/>
          <w:noProof/>
          <w:color w:val="000000" w:themeColor="text1"/>
          <w:szCs w:val="24"/>
          <w:lang w:val="hr-HR"/>
        </w:rPr>
      </w:pPr>
      <w:r w:rsidRPr="00EB545E">
        <w:rPr>
          <w:rFonts w:eastAsia="Calibri" w:cs="Times New Roman"/>
          <w:noProof/>
          <w:color w:val="000000" w:themeColor="text1"/>
          <w:szCs w:val="24"/>
          <w:lang w:val="hr-HR"/>
        </w:rPr>
        <w:t>U razdoblju od 1. siječnja do 30. lipnja 202</w:t>
      </w:r>
      <w:r w:rsidR="008470B2">
        <w:rPr>
          <w:rFonts w:eastAsia="Calibri" w:cs="Times New Roman"/>
          <w:noProof/>
          <w:color w:val="000000" w:themeColor="text1"/>
          <w:szCs w:val="24"/>
          <w:lang w:val="hr-HR"/>
        </w:rPr>
        <w:t>5</w:t>
      </w:r>
      <w:r w:rsidRPr="00EB545E">
        <w:rPr>
          <w:rFonts w:eastAsia="Calibri" w:cs="Times New Roman"/>
          <w:noProof/>
          <w:color w:val="000000" w:themeColor="text1"/>
          <w:szCs w:val="24"/>
          <w:lang w:val="hr-HR"/>
        </w:rPr>
        <w:t>. godine sredstva Proračunske zalihe</w:t>
      </w:r>
      <w:r w:rsidR="00E21D6D">
        <w:rPr>
          <w:rFonts w:eastAsia="Calibri" w:cs="Times New Roman"/>
          <w:noProof/>
          <w:color w:val="000000" w:themeColor="text1"/>
          <w:szCs w:val="24"/>
          <w:lang w:val="hr-HR"/>
        </w:rPr>
        <w:t xml:space="preserve"> </w:t>
      </w:r>
      <w:r w:rsidRPr="00EB545E">
        <w:rPr>
          <w:rFonts w:eastAsia="Calibri" w:cs="Times New Roman"/>
          <w:noProof/>
          <w:color w:val="000000" w:themeColor="text1"/>
          <w:szCs w:val="24"/>
          <w:lang w:val="hr-HR"/>
        </w:rPr>
        <w:t>korišten</w:t>
      </w:r>
      <w:r w:rsidR="00E21D6D">
        <w:rPr>
          <w:rFonts w:eastAsia="Calibri" w:cs="Times New Roman"/>
          <w:noProof/>
          <w:color w:val="000000" w:themeColor="text1"/>
          <w:szCs w:val="24"/>
          <w:lang w:val="hr-HR"/>
        </w:rPr>
        <w:t>e su kako slijedi u tablici:</w:t>
      </w:r>
    </w:p>
    <w:p w14:paraId="7F5A5043" w14:textId="0546B4CF" w:rsidR="00554E2B" w:rsidRDefault="00554E2B" w:rsidP="00554E2B">
      <w:pPr>
        <w:spacing w:after="120" w:line="276" w:lineRule="auto"/>
        <w:rPr>
          <w:rFonts w:eastAsia="Calibri" w:cs="Times New Roman"/>
          <w:noProof/>
          <w:color w:val="000000" w:themeColor="text1"/>
          <w:szCs w:val="24"/>
          <w:lang w:val="hr-HR"/>
        </w:rPr>
      </w:pPr>
    </w:p>
    <w:p w14:paraId="21C8A6C5" w14:textId="2526D5A5" w:rsidR="008470B2" w:rsidRDefault="00B86F8B" w:rsidP="00554E2B">
      <w:pPr>
        <w:spacing w:after="120" w:line="276" w:lineRule="auto"/>
        <w:rPr>
          <w:rFonts w:eastAsia="Calibri" w:cs="Times New Roman"/>
          <w:noProof/>
          <w:color w:val="000000" w:themeColor="text1"/>
          <w:szCs w:val="24"/>
          <w:lang w:val="hr-HR"/>
        </w:rPr>
      </w:pPr>
      <w:r w:rsidRPr="00B86F8B">
        <w:rPr>
          <w:noProof/>
        </w:rPr>
        <w:drawing>
          <wp:inline distT="0" distB="0" distL="0" distR="0" wp14:anchorId="52E069F7" wp14:editId="0998F4E4">
            <wp:extent cx="5760720" cy="872490"/>
            <wp:effectExtent l="0" t="0" r="0" b="0"/>
            <wp:docPr id="1238880748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34D17" w14:textId="130D27EA" w:rsidR="009453F2" w:rsidRDefault="00B86F8B" w:rsidP="00554E2B">
      <w:pPr>
        <w:spacing w:after="120" w:line="276" w:lineRule="auto"/>
        <w:rPr>
          <w:rFonts w:eastAsia="Calibri" w:cs="Times New Roman"/>
          <w:noProof/>
          <w:color w:val="000000" w:themeColor="text1"/>
          <w:szCs w:val="24"/>
          <w:lang w:val="hr-HR"/>
        </w:rPr>
      </w:pPr>
      <w:r w:rsidRPr="00B86F8B">
        <w:rPr>
          <w:noProof/>
        </w:rPr>
        <w:drawing>
          <wp:inline distT="0" distB="0" distL="0" distR="0" wp14:anchorId="2AD2CD87" wp14:editId="12EAFA5C">
            <wp:extent cx="5760720" cy="862965"/>
            <wp:effectExtent l="0" t="0" r="0" b="0"/>
            <wp:docPr id="89389097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2B6A8" w14:textId="4D11D2A1" w:rsidR="009453F2" w:rsidRDefault="00B86F8B" w:rsidP="00554E2B">
      <w:pPr>
        <w:spacing w:after="120" w:line="276" w:lineRule="auto"/>
        <w:rPr>
          <w:rFonts w:eastAsia="Calibri" w:cs="Times New Roman"/>
          <w:noProof/>
          <w:color w:val="000000" w:themeColor="text1"/>
          <w:szCs w:val="24"/>
          <w:lang w:val="hr-HR"/>
        </w:rPr>
      </w:pPr>
      <w:r w:rsidRPr="00B86F8B">
        <w:rPr>
          <w:noProof/>
        </w:rPr>
        <w:drawing>
          <wp:inline distT="0" distB="0" distL="0" distR="0" wp14:anchorId="4BAF69E7" wp14:editId="5A7DC16C">
            <wp:extent cx="5760720" cy="1141730"/>
            <wp:effectExtent l="0" t="0" r="0" b="0"/>
            <wp:docPr id="402939434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D4C5A" w14:textId="10C0B5F2" w:rsidR="009453F2" w:rsidRPr="00EB545E" w:rsidRDefault="00B86F8B" w:rsidP="00554E2B">
      <w:pPr>
        <w:spacing w:after="120" w:line="276" w:lineRule="auto"/>
        <w:rPr>
          <w:rFonts w:eastAsia="Calibri" w:cs="Times New Roman"/>
          <w:noProof/>
          <w:color w:val="000000" w:themeColor="text1"/>
          <w:szCs w:val="24"/>
          <w:lang w:val="hr-HR"/>
        </w:rPr>
      </w:pPr>
      <w:r w:rsidRPr="00B86F8B">
        <w:rPr>
          <w:noProof/>
        </w:rPr>
        <w:drawing>
          <wp:inline distT="0" distB="0" distL="0" distR="0" wp14:anchorId="57988E54" wp14:editId="496DD05B">
            <wp:extent cx="5760720" cy="1066800"/>
            <wp:effectExtent l="0" t="0" r="0" b="0"/>
            <wp:docPr id="161818643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560"/>
        <w:gridCol w:w="1560"/>
        <w:gridCol w:w="1600"/>
        <w:gridCol w:w="40"/>
      </w:tblGrid>
      <w:tr w:rsidR="00B86F8B" w14:paraId="74258B31" w14:textId="77777777" w:rsidTr="00B86F8B">
        <w:trPr>
          <w:trHeight w:hRule="exact" w:val="300"/>
          <w:jc w:val="right"/>
        </w:trPr>
        <w:tc>
          <w:tcPr>
            <w:tcW w:w="1980" w:type="dxa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4C694" w14:textId="77777777" w:rsidR="00B86F8B" w:rsidRDefault="00B86F8B" w:rsidP="00B86F8B">
            <w:pPr>
              <w:pStyle w:val="DefaultStyle"/>
              <w:ind w:left="708"/>
              <w:jc w:val="right"/>
            </w:pPr>
            <w:r>
              <w:rPr>
                <w:b/>
              </w:rPr>
              <w:t xml:space="preserve">SVEUKUPNO: </w:t>
            </w:r>
          </w:p>
        </w:tc>
        <w:tc>
          <w:tcPr>
            <w:tcW w:w="1560" w:type="dxa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32689" w14:textId="77777777" w:rsidR="00B86F8B" w:rsidRDefault="00B86F8B" w:rsidP="00B555A8">
            <w:pPr>
              <w:pStyle w:val="DefaultStyle"/>
              <w:jc w:val="right"/>
            </w:pPr>
            <w:r>
              <w:rPr>
                <w:b/>
              </w:rPr>
              <w:t>3.946,67</w:t>
            </w:r>
          </w:p>
        </w:tc>
        <w:tc>
          <w:tcPr>
            <w:tcW w:w="1560" w:type="dxa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A1888" w14:textId="77777777" w:rsidR="00B86F8B" w:rsidRDefault="00B86F8B" w:rsidP="00B555A8">
            <w:pPr>
              <w:pStyle w:val="DefaultStyle"/>
              <w:jc w:val="right"/>
            </w:pPr>
            <w:r>
              <w:rPr>
                <w:b/>
              </w:rPr>
              <w:t>0,00</w:t>
            </w:r>
          </w:p>
        </w:tc>
        <w:tc>
          <w:tcPr>
            <w:tcW w:w="1600" w:type="dxa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BED2D" w14:textId="77777777" w:rsidR="00B86F8B" w:rsidRDefault="00B86F8B" w:rsidP="00B555A8">
            <w:pPr>
              <w:pStyle w:val="DefaultStyle"/>
              <w:jc w:val="right"/>
            </w:pPr>
            <w:r>
              <w:rPr>
                <w:b/>
              </w:rPr>
              <w:t>3.946,67</w:t>
            </w:r>
          </w:p>
        </w:tc>
        <w:tc>
          <w:tcPr>
            <w:tcW w:w="1" w:type="dxa"/>
          </w:tcPr>
          <w:p w14:paraId="58B6B408" w14:textId="77777777" w:rsidR="00B86F8B" w:rsidRDefault="00B86F8B" w:rsidP="00B555A8">
            <w:pPr>
              <w:pStyle w:val="EMPTYCELLSTYLE"/>
            </w:pPr>
          </w:p>
        </w:tc>
      </w:tr>
    </w:tbl>
    <w:p w14:paraId="386F8CD3" w14:textId="77777777" w:rsidR="00E21D6D" w:rsidRDefault="00E21D6D" w:rsidP="00554E2B">
      <w:pPr>
        <w:spacing w:after="120" w:line="276" w:lineRule="auto"/>
        <w:rPr>
          <w:rFonts w:eastAsia="Calibri" w:cs="Times New Roman"/>
          <w:b/>
          <w:bCs/>
          <w:noProof/>
          <w:color w:val="000000" w:themeColor="text1"/>
          <w:szCs w:val="24"/>
          <w:lang w:val="hr-HR"/>
        </w:rPr>
      </w:pPr>
    </w:p>
    <w:p w14:paraId="79F063F0" w14:textId="77777777" w:rsidR="00C807D6" w:rsidRDefault="00C807D6" w:rsidP="00554E2B">
      <w:pPr>
        <w:spacing w:after="120" w:line="276" w:lineRule="auto"/>
        <w:rPr>
          <w:rFonts w:eastAsia="Calibri" w:cs="Times New Roman"/>
          <w:b/>
          <w:bCs/>
          <w:noProof/>
          <w:color w:val="000000" w:themeColor="text1"/>
          <w:szCs w:val="24"/>
          <w:lang w:val="hr-HR"/>
        </w:rPr>
      </w:pPr>
    </w:p>
    <w:p w14:paraId="532DD20B" w14:textId="77777777" w:rsidR="00C807D6" w:rsidRDefault="00C807D6" w:rsidP="00554E2B">
      <w:pPr>
        <w:spacing w:after="120" w:line="276" w:lineRule="auto"/>
        <w:rPr>
          <w:rFonts w:eastAsia="Calibri" w:cs="Times New Roman"/>
          <w:b/>
          <w:bCs/>
          <w:noProof/>
          <w:color w:val="000000" w:themeColor="text1"/>
          <w:szCs w:val="24"/>
          <w:lang w:val="hr-HR"/>
        </w:rPr>
      </w:pPr>
    </w:p>
    <w:p w14:paraId="65FE978B" w14:textId="77777777" w:rsidR="00C807D6" w:rsidRDefault="00C807D6" w:rsidP="00554E2B">
      <w:pPr>
        <w:spacing w:after="120" w:line="276" w:lineRule="auto"/>
        <w:rPr>
          <w:rFonts w:eastAsia="Calibri" w:cs="Times New Roman"/>
          <w:b/>
          <w:bCs/>
          <w:noProof/>
          <w:color w:val="000000" w:themeColor="text1"/>
          <w:szCs w:val="24"/>
          <w:lang w:val="hr-HR"/>
        </w:rPr>
      </w:pPr>
    </w:p>
    <w:p w14:paraId="43A1F14D" w14:textId="77777777" w:rsidR="00540A3A" w:rsidRDefault="00540A3A" w:rsidP="00554E2B">
      <w:pPr>
        <w:spacing w:after="120" w:line="276" w:lineRule="auto"/>
        <w:rPr>
          <w:rFonts w:eastAsia="Calibri" w:cs="Times New Roman"/>
          <w:b/>
          <w:bCs/>
          <w:noProof/>
          <w:color w:val="000000" w:themeColor="text1"/>
          <w:szCs w:val="24"/>
          <w:lang w:val="hr-HR"/>
        </w:rPr>
      </w:pPr>
    </w:p>
    <w:p w14:paraId="46C60D81" w14:textId="6C6D4EA9" w:rsidR="00554E2B" w:rsidRPr="00EB545E" w:rsidRDefault="00554E2B" w:rsidP="00554E2B">
      <w:pPr>
        <w:spacing w:after="120" w:line="276" w:lineRule="auto"/>
        <w:rPr>
          <w:rFonts w:eastAsia="Calibri" w:cs="Times New Roman"/>
          <w:b/>
          <w:bCs/>
          <w:noProof/>
          <w:color w:val="000000" w:themeColor="text1"/>
          <w:szCs w:val="24"/>
          <w:lang w:val="hr-HR"/>
        </w:rPr>
      </w:pPr>
      <w:r w:rsidRPr="00EB545E">
        <w:rPr>
          <w:rFonts w:eastAsia="Calibri" w:cs="Times New Roman"/>
          <w:b/>
          <w:bCs/>
          <w:noProof/>
          <w:color w:val="000000" w:themeColor="text1"/>
          <w:szCs w:val="24"/>
          <w:lang w:val="hr-HR"/>
        </w:rPr>
        <w:t>III. IZVJEŠTAJ O DANIM  JAMSTVIMA I PLAĆANJIMA PO PROTESTIRANIM JAMSTVIMA</w:t>
      </w:r>
    </w:p>
    <w:p w14:paraId="3700EEBF" w14:textId="0472C4EA" w:rsidR="00554E2B" w:rsidRPr="00EB545E" w:rsidRDefault="00554E2B" w:rsidP="00554E2B">
      <w:pPr>
        <w:spacing w:after="120" w:line="276" w:lineRule="auto"/>
        <w:rPr>
          <w:rFonts w:eastAsia="Calibri" w:cs="Times New Roman"/>
          <w:noProof/>
          <w:color w:val="000000" w:themeColor="text1"/>
          <w:szCs w:val="24"/>
          <w:lang w:val="hr-HR"/>
        </w:rPr>
      </w:pPr>
      <w:r w:rsidRPr="00EB545E">
        <w:rPr>
          <w:rFonts w:eastAsia="Calibri" w:cs="Times New Roman"/>
          <w:noProof/>
          <w:color w:val="000000" w:themeColor="text1"/>
          <w:szCs w:val="24"/>
          <w:lang w:val="hr-HR"/>
        </w:rPr>
        <w:t>U 202</w:t>
      </w:r>
      <w:r w:rsidR="00292694">
        <w:rPr>
          <w:rFonts w:eastAsia="Calibri" w:cs="Times New Roman"/>
          <w:noProof/>
          <w:color w:val="000000" w:themeColor="text1"/>
          <w:szCs w:val="24"/>
          <w:lang w:val="hr-HR"/>
        </w:rPr>
        <w:t>5</w:t>
      </w:r>
      <w:r w:rsidRPr="00EB545E">
        <w:rPr>
          <w:rFonts w:eastAsia="Calibri" w:cs="Times New Roman"/>
          <w:noProof/>
          <w:color w:val="000000" w:themeColor="text1"/>
          <w:szCs w:val="24"/>
          <w:lang w:val="hr-HR"/>
        </w:rPr>
        <w:t xml:space="preserve">. godini Općina </w:t>
      </w:r>
      <w:r w:rsidR="00444D24">
        <w:rPr>
          <w:rFonts w:eastAsia="Calibri" w:cs="Times New Roman"/>
          <w:noProof/>
          <w:color w:val="000000" w:themeColor="text1"/>
          <w:szCs w:val="24"/>
          <w:lang w:val="hr-HR"/>
        </w:rPr>
        <w:t>Svetvinčenat</w:t>
      </w:r>
      <w:r w:rsidRPr="00EB545E">
        <w:rPr>
          <w:rFonts w:eastAsia="Calibri" w:cs="Times New Roman"/>
          <w:noProof/>
          <w:color w:val="000000" w:themeColor="text1"/>
          <w:szCs w:val="24"/>
          <w:lang w:val="hr-HR"/>
        </w:rPr>
        <w:t xml:space="preserve"> nije imala obveze po danim jamstvima, niti je izdavala jamstva.  </w:t>
      </w:r>
    </w:p>
    <w:p w14:paraId="39D3E9E8" w14:textId="77777777" w:rsidR="00554E2B" w:rsidRPr="00EB545E" w:rsidRDefault="00554E2B" w:rsidP="00554E2B">
      <w:pPr>
        <w:spacing w:after="120" w:line="276" w:lineRule="auto"/>
        <w:rPr>
          <w:rFonts w:eastAsia="Calibri" w:cs="Times New Roman"/>
          <w:noProof/>
          <w:color w:val="000000" w:themeColor="text1"/>
          <w:szCs w:val="24"/>
          <w:lang w:val="hr-HR"/>
        </w:rPr>
      </w:pPr>
    </w:p>
    <w:p w14:paraId="11C13EED" w14:textId="77777777" w:rsidR="00554E2B" w:rsidRPr="00EB545E" w:rsidRDefault="00554E2B" w:rsidP="00554E2B">
      <w:pPr>
        <w:spacing w:after="120" w:line="276" w:lineRule="auto"/>
        <w:rPr>
          <w:rFonts w:eastAsia="Calibri" w:cs="Times New Roman"/>
          <w:b/>
          <w:bCs/>
          <w:noProof/>
          <w:color w:val="000000" w:themeColor="text1"/>
          <w:szCs w:val="24"/>
          <w:lang w:val="hr-HR"/>
        </w:rPr>
      </w:pPr>
      <w:r w:rsidRPr="00EB545E">
        <w:rPr>
          <w:rFonts w:eastAsia="Calibri" w:cs="Times New Roman"/>
          <w:b/>
          <w:bCs/>
          <w:noProof/>
          <w:color w:val="000000" w:themeColor="text1"/>
          <w:szCs w:val="24"/>
          <w:lang w:val="hr-HR"/>
        </w:rPr>
        <w:t>IV. IZVJEŠTAJ O PROVEDENIM PRERASPODJELAMA</w:t>
      </w:r>
    </w:p>
    <w:p w14:paraId="3D97D52D" w14:textId="068FA82A" w:rsidR="00554E2B" w:rsidRPr="00EB545E" w:rsidRDefault="00554E2B" w:rsidP="00554E2B">
      <w:pPr>
        <w:spacing w:after="120" w:line="276" w:lineRule="auto"/>
        <w:rPr>
          <w:rFonts w:cs="Times New Roman"/>
          <w:noProof/>
          <w:szCs w:val="24"/>
          <w:lang w:val="hr-HR"/>
        </w:rPr>
      </w:pPr>
      <w:r w:rsidRPr="00EB545E">
        <w:rPr>
          <w:rFonts w:eastAsia="Calibri" w:cs="Times New Roman"/>
          <w:noProof/>
          <w:color w:val="000000" w:themeColor="text1"/>
          <w:szCs w:val="24"/>
          <w:lang w:val="hr-HR"/>
        </w:rPr>
        <w:t>U razdoblju od 1. siječnja do 30. lipnja 202</w:t>
      </w:r>
      <w:r w:rsidR="00292694">
        <w:rPr>
          <w:rFonts w:eastAsia="Calibri" w:cs="Times New Roman"/>
          <w:noProof/>
          <w:color w:val="000000" w:themeColor="text1"/>
          <w:szCs w:val="24"/>
          <w:lang w:val="hr-HR"/>
        </w:rPr>
        <w:t>5</w:t>
      </w:r>
      <w:r w:rsidRPr="00EB545E">
        <w:rPr>
          <w:rFonts w:eastAsia="Calibri" w:cs="Times New Roman"/>
          <w:noProof/>
          <w:color w:val="000000" w:themeColor="text1"/>
          <w:szCs w:val="24"/>
          <w:lang w:val="hr-HR"/>
        </w:rPr>
        <w:t xml:space="preserve">. godine </w:t>
      </w:r>
      <w:r w:rsidRPr="00EB545E">
        <w:rPr>
          <w:rFonts w:cs="Times New Roman"/>
          <w:noProof/>
          <w:szCs w:val="24"/>
          <w:lang w:val="hr-HR"/>
        </w:rPr>
        <w:t>preraspodjele sredstava nije bilo.</w:t>
      </w:r>
    </w:p>
    <w:p w14:paraId="04D9F957" w14:textId="77777777" w:rsidR="00554E2B" w:rsidRPr="00EB545E" w:rsidRDefault="00554E2B" w:rsidP="00554E2B">
      <w:pPr>
        <w:spacing w:after="120" w:line="276" w:lineRule="auto"/>
        <w:rPr>
          <w:rFonts w:eastAsia="Calibri" w:cs="Times New Roman"/>
          <w:b/>
          <w:bCs/>
          <w:noProof/>
          <w:color w:val="000000" w:themeColor="text1"/>
          <w:szCs w:val="24"/>
          <w:lang w:val="hr-HR"/>
        </w:rPr>
      </w:pPr>
    </w:p>
    <w:p w14:paraId="393F37DA" w14:textId="77777777" w:rsidR="00554E2B" w:rsidRPr="00EB545E" w:rsidRDefault="00554E2B" w:rsidP="00554E2B">
      <w:pPr>
        <w:spacing w:after="0" w:line="276" w:lineRule="auto"/>
        <w:rPr>
          <w:rFonts w:eastAsia="Calibri" w:cs="Times New Roman"/>
          <w:noProof/>
          <w:color w:val="000000" w:themeColor="text1"/>
          <w:szCs w:val="24"/>
          <w:lang w:val="hr-HR"/>
        </w:rPr>
      </w:pPr>
    </w:p>
    <w:p w14:paraId="2CBCB50F" w14:textId="77777777" w:rsidR="00C807D6" w:rsidRDefault="00C807D6" w:rsidP="00554E2B">
      <w:pPr>
        <w:spacing w:line="259" w:lineRule="auto"/>
        <w:rPr>
          <w:b/>
          <w:noProof/>
          <w:szCs w:val="24"/>
          <w:lang w:val="hr-HR"/>
        </w:rPr>
      </w:pPr>
    </w:p>
    <w:p w14:paraId="267D43F1" w14:textId="2F655D2C" w:rsidR="00C807D6" w:rsidRPr="0045550F" w:rsidRDefault="0045550F" w:rsidP="0045550F">
      <w:pPr>
        <w:spacing w:after="0" w:line="240" w:lineRule="auto"/>
        <w:ind w:left="6372"/>
        <w:rPr>
          <w:bCs/>
          <w:noProof/>
          <w:szCs w:val="24"/>
          <w:lang w:val="hr-HR"/>
        </w:rPr>
      </w:pPr>
      <w:r w:rsidRPr="0045550F">
        <w:rPr>
          <w:bCs/>
          <w:noProof/>
          <w:szCs w:val="24"/>
          <w:lang w:val="hr-HR"/>
        </w:rPr>
        <w:t>OPĆINSKI NAČELNIK</w:t>
      </w:r>
    </w:p>
    <w:p w14:paraId="5F135D17" w14:textId="583E7F7E" w:rsidR="00540A3A" w:rsidRPr="0045550F" w:rsidRDefault="00540A3A" w:rsidP="0045550F">
      <w:pPr>
        <w:spacing w:after="0" w:line="240" w:lineRule="auto"/>
        <w:ind w:left="6372"/>
        <w:rPr>
          <w:b/>
          <w:noProof/>
          <w:szCs w:val="24"/>
          <w:lang w:val="hr-HR"/>
        </w:rPr>
      </w:pPr>
      <w:r w:rsidRPr="0045550F">
        <w:rPr>
          <w:b/>
          <w:noProof/>
          <w:szCs w:val="24"/>
          <w:lang w:val="hr-HR"/>
        </w:rPr>
        <w:t>Dean Perković</w:t>
      </w:r>
      <w:r w:rsidR="0045550F" w:rsidRPr="0045550F">
        <w:rPr>
          <w:b/>
          <w:noProof/>
          <w:szCs w:val="24"/>
          <w:lang w:val="hr-HR"/>
        </w:rPr>
        <w:t>, mag.oec.</w:t>
      </w:r>
    </w:p>
    <w:p w14:paraId="00010FC5" w14:textId="676E9266" w:rsidR="00C807D6" w:rsidRPr="00C807D6" w:rsidRDefault="00C807D6" w:rsidP="00C807D6">
      <w:pPr>
        <w:spacing w:after="0" w:line="259" w:lineRule="auto"/>
        <w:ind w:left="5664"/>
        <w:rPr>
          <w:bCs/>
          <w:i/>
          <w:iCs/>
          <w:noProof/>
          <w:szCs w:val="24"/>
          <w:lang w:val="hr-HR"/>
        </w:rPr>
      </w:pPr>
    </w:p>
    <w:sectPr w:rsidR="00C807D6" w:rsidRPr="00C807D6" w:rsidSect="00965B61">
      <w:headerReference w:type="default" r:id="rId13"/>
      <w:footerReference w:type="default" r:id="rId14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1C691" w14:textId="77777777" w:rsidR="00232B85" w:rsidRDefault="00232B85" w:rsidP="00BC7212">
      <w:pPr>
        <w:spacing w:after="0" w:line="240" w:lineRule="auto"/>
      </w:pPr>
      <w:r>
        <w:separator/>
      </w:r>
    </w:p>
  </w:endnote>
  <w:endnote w:type="continuationSeparator" w:id="0">
    <w:p w14:paraId="55DCA41B" w14:textId="77777777" w:rsidR="00232B85" w:rsidRDefault="00232B85" w:rsidP="00BC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75723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FB1C1A" w14:textId="36798DF0" w:rsidR="001E1604" w:rsidRDefault="001E16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E0FC62" w14:textId="77777777" w:rsidR="00461E9F" w:rsidRDefault="00461E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344AF" w14:textId="77777777" w:rsidR="00232B85" w:rsidRDefault="00232B85" w:rsidP="00BC7212">
      <w:pPr>
        <w:spacing w:after="0" w:line="240" w:lineRule="auto"/>
      </w:pPr>
      <w:r>
        <w:separator/>
      </w:r>
    </w:p>
  </w:footnote>
  <w:footnote w:type="continuationSeparator" w:id="0">
    <w:p w14:paraId="4D6B7136" w14:textId="77777777" w:rsidR="00232B85" w:rsidRDefault="00232B85" w:rsidP="00BC7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515CA" w14:textId="77777777" w:rsidR="00461E9F" w:rsidRPr="00CE1D9C" w:rsidRDefault="00461E9F">
    <w:pPr>
      <w:pStyle w:val="Foo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7D85"/>
    <w:multiLevelType w:val="hybridMultilevel"/>
    <w:tmpl w:val="746E1D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27EE4"/>
    <w:multiLevelType w:val="hybridMultilevel"/>
    <w:tmpl w:val="8206C07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55475"/>
    <w:multiLevelType w:val="hybridMultilevel"/>
    <w:tmpl w:val="CD3E57F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92B5B"/>
    <w:multiLevelType w:val="hybridMultilevel"/>
    <w:tmpl w:val="D214CFE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26CC6"/>
    <w:multiLevelType w:val="multilevel"/>
    <w:tmpl w:val="B066BB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100242CD"/>
    <w:multiLevelType w:val="multilevel"/>
    <w:tmpl w:val="CE96EBD2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4483B64"/>
    <w:multiLevelType w:val="hybridMultilevel"/>
    <w:tmpl w:val="7AD6D946"/>
    <w:lvl w:ilvl="0" w:tplc="734A3BC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05091"/>
    <w:multiLevelType w:val="hybridMultilevel"/>
    <w:tmpl w:val="243420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40C66"/>
    <w:multiLevelType w:val="hybridMultilevel"/>
    <w:tmpl w:val="1152B4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774BE"/>
    <w:multiLevelType w:val="hybridMultilevel"/>
    <w:tmpl w:val="09E630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E08EA"/>
    <w:multiLevelType w:val="hybridMultilevel"/>
    <w:tmpl w:val="ED2EAD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750FE"/>
    <w:multiLevelType w:val="hybridMultilevel"/>
    <w:tmpl w:val="31EC9092"/>
    <w:lvl w:ilvl="0" w:tplc="8506A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7B12DB"/>
    <w:multiLevelType w:val="hybridMultilevel"/>
    <w:tmpl w:val="0EFC3CE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560512"/>
    <w:multiLevelType w:val="hybridMultilevel"/>
    <w:tmpl w:val="32847852"/>
    <w:lvl w:ilvl="0" w:tplc="734A3BCA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6412DD"/>
    <w:multiLevelType w:val="hybridMultilevel"/>
    <w:tmpl w:val="32847852"/>
    <w:lvl w:ilvl="0" w:tplc="734A3BCA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5B0FBC"/>
    <w:multiLevelType w:val="hybridMultilevel"/>
    <w:tmpl w:val="BEC28F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B0FE9"/>
    <w:multiLevelType w:val="hybridMultilevel"/>
    <w:tmpl w:val="6F2A3F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B6EFB"/>
    <w:multiLevelType w:val="hybridMultilevel"/>
    <w:tmpl w:val="CF1ACD8A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F9F1310"/>
    <w:multiLevelType w:val="hybridMultilevel"/>
    <w:tmpl w:val="C2527BE2"/>
    <w:lvl w:ilvl="0" w:tplc="042EA6FA">
      <w:start w:val="4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647" w:hanging="360"/>
      </w:pPr>
    </w:lvl>
    <w:lvl w:ilvl="2" w:tplc="041A001B">
      <w:start w:val="1"/>
      <w:numFmt w:val="lowerRoman"/>
      <w:lvlText w:val="%3."/>
      <w:lvlJc w:val="right"/>
      <w:pPr>
        <w:ind w:left="2367" w:hanging="180"/>
      </w:pPr>
    </w:lvl>
    <w:lvl w:ilvl="3" w:tplc="041A000F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FE47AE5"/>
    <w:multiLevelType w:val="hybridMultilevel"/>
    <w:tmpl w:val="115434DA"/>
    <w:lvl w:ilvl="0" w:tplc="AF98D9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92316"/>
    <w:multiLevelType w:val="hybridMultilevel"/>
    <w:tmpl w:val="89DAD5F6"/>
    <w:lvl w:ilvl="0" w:tplc="752CA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CC5874"/>
    <w:multiLevelType w:val="hybridMultilevel"/>
    <w:tmpl w:val="37D8CA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26A68"/>
    <w:multiLevelType w:val="multilevel"/>
    <w:tmpl w:val="DE24A5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D9B1123"/>
    <w:multiLevelType w:val="hybridMultilevel"/>
    <w:tmpl w:val="0C1CE066"/>
    <w:lvl w:ilvl="0" w:tplc="041A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4" w15:restartNumberingAfterBreak="0">
    <w:nsid w:val="41A46D82"/>
    <w:multiLevelType w:val="multilevel"/>
    <w:tmpl w:val="A60C991E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3E52AF"/>
    <w:multiLevelType w:val="multilevel"/>
    <w:tmpl w:val="AA1A227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7B11FD6"/>
    <w:multiLevelType w:val="multilevel"/>
    <w:tmpl w:val="294A4BCE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7E26620"/>
    <w:multiLevelType w:val="hybridMultilevel"/>
    <w:tmpl w:val="F4A4F644"/>
    <w:lvl w:ilvl="0" w:tplc="16B20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22EA5"/>
    <w:multiLevelType w:val="hybridMultilevel"/>
    <w:tmpl w:val="1FF44F86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A444FB6"/>
    <w:multiLevelType w:val="hybridMultilevel"/>
    <w:tmpl w:val="F3B62B16"/>
    <w:lvl w:ilvl="0" w:tplc="D76E4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AF26750"/>
    <w:multiLevelType w:val="hybridMultilevel"/>
    <w:tmpl w:val="32847852"/>
    <w:lvl w:ilvl="0" w:tplc="734A3BCA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8845FD"/>
    <w:multiLevelType w:val="multilevel"/>
    <w:tmpl w:val="C8D404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1F1508"/>
    <w:multiLevelType w:val="hybridMultilevel"/>
    <w:tmpl w:val="028882D0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3E5870"/>
    <w:multiLevelType w:val="hybridMultilevel"/>
    <w:tmpl w:val="10D4D5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8E6F22"/>
    <w:multiLevelType w:val="hybridMultilevel"/>
    <w:tmpl w:val="6E843F98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A271C3"/>
    <w:multiLevelType w:val="hybridMultilevel"/>
    <w:tmpl w:val="79E82072"/>
    <w:lvl w:ilvl="0" w:tplc="E46ED874">
      <w:start w:val="9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EB34532"/>
    <w:multiLevelType w:val="hybridMultilevel"/>
    <w:tmpl w:val="9B9C26B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550A2F"/>
    <w:multiLevelType w:val="multilevel"/>
    <w:tmpl w:val="CF70AAB0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F7601C0"/>
    <w:multiLevelType w:val="multilevel"/>
    <w:tmpl w:val="0B088E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1" w:hanging="2160"/>
      </w:pPr>
      <w:rPr>
        <w:rFonts w:hint="default"/>
      </w:rPr>
    </w:lvl>
  </w:abstractNum>
  <w:abstractNum w:abstractNumId="39" w15:restartNumberingAfterBreak="0">
    <w:nsid w:val="60101B9C"/>
    <w:multiLevelType w:val="hybridMultilevel"/>
    <w:tmpl w:val="2B8ACBF6"/>
    <w:lvl w:ilvl="0" w:tplc="093A3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0AC782B"/>
    <w:multiLevelType w:val="hybridMultilevel"/>
    <w:tmpl w:val="D84C70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691344"/>
    <w:multiLevelType w:val="multilevel"/>
    <w:tmpl w:val="87BCB72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B67FD4"/>
    <w:multiLevelType w:val="hybridMultilevel"/>
    <w:tmpl w:val="54B64BDE"/>
    <w:lvl w:ilvl="0" w:tplc="114CD67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216DFD"/>
    <w:multiLevelType w:val="hybridMultilevel"/>
    <w:tmpl w:val="8D3499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3624C4"/>
    <w:multiLevelType w:val="hybridMultilevel"/>
    <w:tmpl w:val="32847852"/>
    <w:lvl w:ilvl="0" w:tplc="734A3BCA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F461C6F"/>
    <w:multiLevelType w:val="hybridMultilevel"/>
    <w:tmpl w:val="B1DA7FFC"/>
    <w:lvl w:ilvl="0" w:tplc="0D5E4928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2E2C6C"/>
    <w:multiLevelType w:val="hybridMultilevel"/>
    <w:tmpl w:val="EC5AFC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975C6B"/>
    <w:multiLevelType w:val="hybridMultilevel"/>
    <w:tmpl w:val="978C7B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EC10CB"/>
    <w:multiLevelType w:val="hybridMultilevel"/>
    <w:tmpl w:val="2B8ACB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F22BC7"/>
    <w:multiLevelType w:val="hybridMultilevel"/>
    <w:tmpl w:val="74DED512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981754"/>
    <w:multiLevelType w:val="hybridMultilevel"/>
    <w:tmpl w:val="3284785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52923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4882467">
    <w:abstractNumId w:val="22"/>
  </w:num>
  <w:num w:numId="3" w16cid:durableId="1342003959">
    <w:abstractNumId w:val="5"/>
  </w:num>
  <w:num w:numId="4" w16cid:durableId="354768038">
    <w:abstractNumId w:val="26"/>
  </w:num>
  <w:num w:numId="5" w16cid:durableId="402216849">
    <w:abstractNumId w:val="24"/>
  </w:num>
  <w:num w:numId="6" w16cid:durableId="739448926">
    <w:abstractNumId w:val="25"/>
  </w:num>
  <w:num w:numId="7" w16cid:durableId="1144928322">
    <w:abstractNumId w:val="37"/>
  </w:num>
  <w:num w:numId="8" w16cid:durableId="1143690525">
    <w:abstractNumId w:val="31"/>
  </w:num>
  <w:num w:numId="9" w16cid:durableId="1284339899">
    <w:abstractNumId w:val="4"/>
  </w:num>
  <w:num w:numId="10" w16cid:durableId="1749766169">
    <w:abstractNumId w:val="35"/>
  </w:num>
  <w:num w:numId="11" w16cid:durableId="1028677241">
    <w:abstractNumId w:val="38"/>
  </w:num>
  <w:num w:numId="12" w16cid:durableId="147984540">
    <w:abstractNumId w:val="18"/>
  </w:num>
  <w:num w:numId="13" w16cid:durableId="1499954954">
    <w:abstractNumId w:val="0"/>
  </w:num>
  <w:num w:numId="14" w16cid:durableId="1183975377">
    <w:abstractNumId w:val="1"/>
  </w:num>
  <w:num w:numId="15" w16cid:durableId="173496621">
    <w:abstractNumId w:val="11"/>
  </w:num>
  <w:num w:numId="16" w16cid:durableId="1741365732">
    <w:abstractNumId w:val="29"/>
  </w:num>
  <w:num w:numId="17" w16cid:durableId="1697074132">
    <w:abstractNumId w:val="16"/>
  </w:num>
  <w:num w:numId="18" w16cid:durableId="996768556">
    <w:abstractNumId w:val="28"/>
  </w:num>
  <w:num w:numId="19" w16cid:durableId="1604996331">
    <w:abstractNumId w:val="8"/>
  </w:num>
  <w:num w:numId="20" w16cid:durableId="1814634694">
    <w:abstractNumId w:val="40"/>
  </w:num>
  <w:num w:numId="21" w16cid:durableId="771702385">
    <w:abstractNumId w:val="43"/>
  </w:num>
  <w:num w:numId="22" w16cid:durableId="1058944233">
    <w:abstractNumId w:val="14"/>
  </w:num>
  <w:num w:numId="23" w16cid:durableId="100684052">
    <w:abstractNumId w:val="10"/>
  </w:num>
  <w:num w:numId="24" w16cid:durableId="1303923678">
    <w:abstractNumId w:val="2"/>
  </w:num>
  <w:num w:numId="25" w16cid:durableId="599023965">
    <w:abstractNumId w:val="23"/>
  </w:num>
  <w:num w:numId="26" w16cid:durableId="283849385">
    <w:abstractNumId w:val="17"/>
  </w:num>
  <w:num w:numId="27" w16cid:durableId="329911664">
    <w:abstractNumId w:val="3"/>
  </w:num>
  <w:num w:numId="28" w16cid:durableId="1557736107">
    <w:abstractNumId w:val="9"/>
  </w:num>
  <w:num w:numId="29" w16cid:durableId="30761980">
    <w:abstractNumId w:val="21"/>
  </w:num>
  <w:num w:numId="30" w16cid:durableId="1945650121">
    <w:abstractNumId w:val="47"/>
  </w:num>
  <w:num w:numId="31" w16cid:durableId="1632174415">
    <w:abstractNumId w:val="44"/>
  </w:num>
  <w:num w:numId="32" w16cid:durableId="2146852565">
    <w:abstractNumId w:val="13"/>
  </w:num>
  <w:num w:numId="33" w16cid:durableId="100230086">
    <w:abstractNumId w:val="30"/>
  </w:num>
  <w:num w:numId="34" w16cid:durableId="1690450734">
    <w:abstractNumId w:val="7"/>
  </w:num>
  <w:num w:numId="35" w16cid:durableId="740492631">
    <w:abstractNumId w:val="27"/>
  </w:num>
  <w:num w:numId="36" w16cid:durableId="1322663994">
    <w:abstractNumId w:val="15"/>
  </w:num>
  <w:num w:numId="37" w16cid:durableId="1043868690">
    <w:abstractNumId w:val="42"/>
  </w:num>
  <w:num w:numId="38" w16cid:durableId="1268925991">
    <w:abstractNumId w:val="6"/>
  </w:num>
  <w:num w:numId="39" w16cid:durableId="16916407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45983484">
    <w:abstractNumId w:val="39"/>
  </w:num>
  <w:num w:numId="41" w16cid:durableId="1588688494">
    <w:abstractNumId w:val="48"/>
  </w:num>
  <w:num w:numId="42" w16cid:durableId="1153369078">
    <w:abstractNumId w:val="12"/>
  </w:num>
  <w:num w:numId="43" w16cid:durableId="503209421">
    <w:abstractNumId w:val="19"/>
  </w:num>
  <w:num w:numId="44" w16cid:durableId="1228224714">
    <w:abstractNumId w:val="36"/>
  </w:num>
  <w:num w:numId="45" w16cid:durableId="1970434884">
    <w:abstractNumId w:val="45"/>
  </w:num>
  <w:num w:numId="46" w16cid:durableId="857043990">
    <w:abstractNumId w:val="50"/>
  </w:num>
  <w:num w:numId="47" w16cid:durableId="564724790">
    <w:abstractNumId w:val="41"/>
  </w:num>
  <w:num w:numId="48" w16cid:durableId="1350377193">
    <w:abstractNumId w:val="34"/>
  </w:num>
  <w:num w:numId="49" w16cid:durableId="1516456804">
    <w:abstractNumId w:val="32"/>
  </w:num>
  <w:num w:numId="50" w16cid:durableId="28379382">
    <w:abstractNumId w:val="49"/>
  </w:num>
  <w:num w:numId="51" w16cid:durableId="70737406">
    <w:abstractNumId w:val="20"/>
  </w:num>
  <w:num w:numId="52" w16cid:durableId="1580364119">
    <w:abstractNumId w:val="46"/>
  </w:num>
  <w:num w:numId="53" w16cid:durableId="116602146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212"/>
    <w:rsid w:val="00000224"/>
    <w:rsid w:val="00000339"/>
    <w:rsid w:val="00001100"/>
    <w:rsid w:val="000015B3"/>
    <w:rsid w:val="00001621"/>
    <w:rsid w:val="00001CA6"/>
    <w:rsid w:val="00004790"/>
    <w:rsid w:val="00004FC9"/>
    <w:rsid w:val="0000555D"/>
    <w:rsid w:val="0000648C"/>
    <w:rsid w:val="0000678C"/>
    <w:rsid w:val="00006BCC"/>
    <w:rsid w:val="00010332"/>
    <w:rsid w:val="00010842"/>
    <w:rsid w:val="000109EA"/>
    <w:rsid w:val="00011D24"/>
    <w:rsid w:val="00013181"/>
    <w:rsid w:val="00014356"/>
    <w:rsid w:val="000147AE"/>
    <w:rsid w:val="00021D2E"/>
    <w:rsid w:val="0002240B"/>
    <w:rsid w:val="000233EF"/>
    <w:rsid w:val="0002385F"/>
    <w:rsid w:val="000243F0"/>
    <w:rsid w:val="000259DD"/>
    <w:rsid w:val="0003155D"/>
    <w:rsid w:val="000321D9"/>
    <w:rsid w:val="00035AED"/>
    <w:rsid w:val="00036E72"/>
    <w:rsid w:val="000408E2"/>
    <w:rsid w:val="00040DF7"/>
    <w:rsid w:val="0004177E"/>
    <w:rsid w:val="00044427"/>
    <w:rsid w:val="00045A3E"/>
    <w:rsid w:val="00045C62"/>
    <w:rsid w:val="000472B6"/>
    <w:rsid w:val="0005101B"/>
    <w:rsid w:val="00051B3D"/>
    <w:rsid w:val="0005275F"/>
    <w:rsid w:val="00052EA6"/>
    <w:rsid w:val="00060E7D"/>
    <w:rsid w:val="00061A55"/>
    <w:rsid w:val="00062A44"/>
    <w:rsid w:val="0006336B"/>
    <w:rsid w:val="000638F0"/>
    <w:rsid w:val="00064D5D"/>
    <w:rsid w:val="00064D81"/>
    <w:rsid w:val="00065A54"/>
    <w:rsid w:val="00066EB4"/>
    <w:rsid w:val="00070A35"/>
    <w:rsid w:val="00071B34"/>
    <w:rsid w:val="0007384C"/>
    <w:rsid w:val="00073B7E"/>
    <w:rsid w:val="00075984"/>
    <w:rsid w:val="000762A5"/>
    <w:rsid w:val="000771A3"/>
    <w:rsid w:val="00077A33"/>
    <w:rsid w:val="00080402"/>
    <w:rsid w:val="00081C8B"/>
    <w:rsid w:val="0008375B"/>
    <w:rsid w:val="00090BD0"/>
    <w:rsid w:val="000939B5"/>
    <w:rsid w:val="000942F3"/>
    <w:rsid w:val="0009432B"/>
    <w:rsid w:val="00094926"/>
    <w:rsid w:val="00094D37"/>
    <w:rsid w:val="00095297"/>
    <w:rsid w:val="000966A5"/>
    <w:rsid w:val="000979C3"/>
    <w:rsid w:val="00097B1F"/>
    <w:rsid w:val="000A0731"/>
    <w:rsid w:val="000A28DE"/>
    <w:rsid w:val="000A2E6A"/>
    <w:rsid w:val="000A34D8"/>
    <w:rsid w:val="000A3749"/>
    <w:rsid w:val="000A37D6"/>
    <w:rsid w:val="000A751B"/>
    <w:rsid w:val="000B1589"/>
    <w:rsid w:val="000B165C"/>
    <w:rsid w:val="000B4F10"/>
    <w:rsid w:val="000B71D5"/>
    <w:rsid w:val="000B7FC6"/>
    <w:rsid w:val="000C10C5"/>
    <w:rsid w:val="000C1665"/>
    <w:rsid w:val="000C1F59"/>
    <w:rsid w:val="000C21DF"/>
    <w:rsid w:val="000C2AAF"/>
    <w:rsid w:val="000C4929"/>
    <w:rsid w:val="000C7A35"/>
    <w:rsid w:val="000D16FB"/>
    <w:rsid w:val="000D2F7C"/>
    <w:rsid w:val="000D496A"/>
    <w:rsid w:val="000D6579"/>
    <w:rsid w:val="000E0EC4"/>
    <w:rsid w:val="000E335D"/>
    <w:rsid w:val="000E353C"/>
    <w:rsid w:val="000E508E"/>
    <w:rsid w:val="000E5F38"/>
    <w:rsid w:val="000E7192"/>
    <w:rsid w:val="000F1132"/>
    <w:rsid w:val="000F18C6"/>
    <w:rsid w:val="000F4A37"/>
    <w:rsid w:val="000F4FA7"/>
    <w:rsid w:val="000F6AED"/>
    <w:rsid w:val="001008F9"/>
    <w:rsid w:val="00101E99"/>
    <w:rsid w:val="00103ED1"/>
    <w:rsid w:val="0010448E"/>
    <w:rsid w:val="00106160"/>
    <w:rsid w:val="00106939"/>
    <w:rsid w:val="00110A42"/>
    <w:rsid w:val="0011235D"/>
    <w:rsid w:val="00112A3D"/>
    <w:rsid w:val="00113612"/>
    <w:rsid w:val="00113C93"/>
    <w:rsid w:val="001151E9"/>
    <w:rsid w:val="00115B30"/>
    <w:rsid w:val="001166D0"/>
    <w:rsid w:val="00120A66"/>
    <w:rsid w:val="00121BA1"/>
    <w:rsid w:val="0012409D"/>
    <w:rsid w:val="0012451E"/>
    <w:rsid w:val="001309ED"/>
    <w:rsid w:val="00131BE3"/>
    <w:rsid w:val="00137007"/>
    <w:rsid w:val="00137BDD"/>
    <w:rsid w:val="0014547F"/>
    <w:rsid w:val="00147067"/>
    <w:rsid w:val="00150BF3"/>
    <w:rsid w:val="0015312A"/>
    <w:rsid w:val="00154B15"/>
    <w:rsid w:val="00155360"/>
    <w:rsid w:val="001556A3"/>
    <w:rsid w:val="001564AD"/>
    <w:rsid w:val="00161066"/>
    <w:rsid w:val="00163B4A"/>
    <w:rsid w:val="001651FC"/>
    <w:rsid w:val="0016750D"/>
    <w:rsid w:val="00167E9B"/>
    <w:rsid w:val="00170F2E"/>
    <w:rsid w:val="00171B0A"/>
    <w:rsid w:val="00180266"/>
    <w:rsid w:val="00180725"/>
    <w:rsid w:val="00181FDF"/>
    <w:rsid w:val="00186F74"/>
    <w:rsid w:val="001871C5"/>
    <w:rsid w:val="00191119"/>
    <w:rsid w:val="00192132"/>
    <w:rsid w:val="001925F6"/>
    <w:rsid w:val="00194538"/>
    <w:rsid w:val="00194EB0"/>
    <w:rsid w:val="001957BE"/>
    <w:rsid w:val="001962BC"/>
    <w:rsid w:val="0019664A"/>
    <w:rsid w:val="00196938"/>
    <w:rsid w:val="0019743A"/>
    <w:rsid w:val="001A0328"/>
    <w:rsid w:val="001A1FAA"/>
    <w:rsid w:val="001B131F"/>
    <w:rsid w:val="001B47A6"/>
    <w:rsid w:val="001B4E1C"/>
    <w:rsid w:val="001B4E98"/>
    <w:rsid w:val="001B5132"/>
    <w:rsid w:val="001C0CD1"/>
    <w:rsid w:val="001C0CDB"/>
    <w:rsid w:val="001C5099"/>
    <w:rsid w:val="001C54CB"/>
    <w:rsid w:val="001C6433"/>
    <w:rsid w:val="001D04D1"/>
    <w:rsid w:val="001D3EC8"/>
    <w:rsid w:val="001D6C42"/>
    <w:rsid w:val="001E019A"/>
    <w:rsid w:val="001E0A50"/>
    <w:rsid w:val="001E0C5F"/>
    <w:rsid w:val="001E10C0"/>
    <w:rsid w:val="001E1604"/>
    <w:rsid w:val="001E1E01"/>
    <w:rsid w:val="001E242B"/>
    <w:rsid w:val="001E29B2"/>
    <w:rsid w:val="001E31DE"/>
    <w:rsid w:val="001E3FE6"/>
    <w:rsid w:val="001E41D6"/>
    <w:rsid w:val="001E4783"/>
    <w:rsid w:val="001E578D"/>
    <w:rsid w:val="001E5A28"/>
    <w:rsid w:val="001E778B"/>
    <w:rsid w:val="001E798C"/>
    <w:rsid w:val="001E7F7D"/>
    <w:rsid w:val="001F13DD"/>
    <w:rsid w:val="001F6289"/>
    <w:rsid w:val="001F665C"/>
    <w:rsid w:val="001F742B"/>
    <w:rsid w:val="001F7D75"/>
    <w:rsid w:val="0020089A"/>
    <w:rsid w:val="002011B2"/>
    <w:rsid w:val="00202D61"/>
    <w:rsid w:val="00203E55"/>
    <w:rsid w:val="002042E8"/>
    <w:rsid w:val="00206B4D"/>
    <w:rsid w:val="00206B79"/>
    <w:rsid w:val="00207AF5"/>
    <w:rsid w:val="00210776"/>
    <w:rsid w:val="00211B37"/>
    <w:rsid w:val="00216728"/>
    <w:rsid w:val="00216CD1"/>
    <w:rsid w:val="0021754B"/>
    <w:rsid w:val="002223D4"/>
    <w:rsid w:val="0022372D"/>
    <w:rsid w:val="002245BE"/>
    <w:rsid w:val="00224822"/>
    <w:rsid w:val="00226EE7"/>
    <w:rsid w:val="002319A0"/>
    <w:rsid w:val="002319A4"/>
    <w:rsid w:val="00232B85"/>
    <w:rsid w:val="002334B3"/>
    <w:rsid w:val="002345C4"/>
    <w:rsid w:val="00234647"/>
    <w:rsid w:val="002366ED"/>
    <w:rsid w:val="00236E43"/>
    <w:rsid w:val="00237DFF"/>
    <w:rsid w:val="00237E07"/>
    <w:rsid w:val="00240617"/>
    <w:rsid w:val="0024427D"/>
    <w:rsid w:val="00246406"/>
    <w:rsid w:val="002473CA"/>
    <w:rsid w:val="00247C8C"/>
    <w:rsid w:val="00247C97"/>
    <w:rsid w:val="002515E3"/>
    <w:rsid w:val="00251728"/>
    <w:rsid w:val="0025199F"/>
    <w:rsid w:val="002559A0"/>
    <w:rsid w:val="002573AB"/>
    <w:rsid w:val="0025798E"/>
    <w:rsid w:val="00257EEB"/>
    <w:rsid w:val="002607AE"/>
    <w:rsid w:val="00262C6A"/>
    <w:rsid w:val="00263B8D"/>
    <w:rsid w:val="00266437"/>
    <w:rsid w:val="0026766F"/>
    <w:rsid w:val="00267DE8"/>
    <w:rsid w:val="00267ED7"/>
    <w:rsid w:val="00270F28"/>
    <w:rsid w:val="002710FE"/>
    <w:rsid w:val="00271440"/>
    <w:rsid w:val="002724EE"/>
    <w:rsid w:val="00273D46"/>
    <w:rsid w:val="00274FEC"/>
    <w:rsid w:val="00275118"/>
    <w:rsid w:val="00280567"/>
    <w:rsid w:val="002808D5"/>
    <w:rsid w:val="00280AAD"/>
    <w:rsid w:val="00280ED8"/>
    <w:rsid w:val="00281123"/>
    <w:rsid w:val="00281797"/>
    <w:rsid w:val="00286481"/>
    <w:rsid w:val="00291EEC"/>
    <w:rsid w:val="00292694"/>
    <w:rsid w:val="00292697"/>
    <w:rsid w:val="00292B38"/>
    <w:rsid w:val="00293FFB"/>
    <w:rsid w:val="00295094"/>
    <w:rsid w:val="00295132"/>
    <w:rsid w:val="00295B58"/>
    <w:rsid w:val="00297709"/>
    <w:rsid w:val="00297843"/>
    <w:rsid w:val="002A1778"/>
    <w:rsid w:val="002A1EEA"/>
    <w:rsid w:val="002A2B9A"/>
    <w:rsid w:val="002A498B"/>
    <w:rsid w:val="002A4EE2"/>
    <w:rsid w:val="002A6E00"/>
    <w:rsid w:val="002B1FDC"/>
    <w:rsid w:val="002B38BC"/>
    <w:rsid w:val="002B5E49"/>
    <w:rsid w:val="002B73D7"/>
    <w:rsid w:val="002C2FD8"/>
    <w:rsid w:val="002C5D68"/>
    <w:rsid w:val="002D24F9"/>
    <w:rsid w:val="002D3FA4"/>
    <w:rsid w:val="002D42BD"/>
    <w:rsid w:val="002D4BF4"/>
    <w:rsid w:val="002E0E5E"/>
    <w:rsid w:val="002E0EB0"/>
    <w:rsid w:val="002E127F"/>
    <w:rsid w:val="002E7755"/>
    <w:rsid w:val="002F019E"/>
    <w:rsid w:val="002F0F9B"/>
    <w:rsid w:val="002F1DAD"/>
    <w:rsid w:val="002F2874"/>
    <w:rsid w:val="002F28A9"/>
    <w:rsid w:val="002F5121"/>
    <w:rsid w:val="002F7828"/>
    <w:rsid w:val="002F7E3C"/>
    <w:rsid w:val="00301900"/>
    <w:rsid w:val="00302D53"/>
    <w:rsid w:val="00304D34"/>
    <w:rsid w:val="003061AF"/>
    <w:rsid w:val="00311329"/>
    <w:rsid w:val="00313AED"/>
    <w:rsid w:val="00314881"/>
    <w:rsid w:val="00314D45"/>
    <w:rsid w:val="00315988"/>
    <w:rsid w:val="0031619B"/>
    <w:rsid w:val="00316764"/>
    <w:rsid w:val="003209C2"/>
    <w:rsid w:val="003210E4"/>
    <w:rsid w:val="003214E5"/>
    <w:rsid w:val="00322096"/>
    <w:rsid w:val="00323A5E"/>
    <w:rsid w:val="003252F6"/>
    <w:rsid w:val="003336DB"/>
    <w:rsid w:val="00333AE5"/>
    <w:rsid w:val="00337162"/>
    <w:rsid w:val="00342C7F"/>
    <w:rsid w:val="003433F5"/>
    <w:rsid w:val="0034470C"/>
    <w:rsid w:val="00345F6D"/>
    <w:rsid w:val="0035218A"/>
    <w:rsid w:val="003535C9"/>
    <w:rsid w:val="003545A5"/>
    <w:rsid w:val="00354CB9"/>
    <w:rsid w:val="003557A1"/>
    <w:rsid w:val="00355862"/>
    <w:rsid w:val="00360EB9"/>
    <w:rsid w:val="003627B0"/>
    <w:rsid w:val="00362A0E"/>
    <w:rsid w:val="00366AD1"/>
    <w:rsid w:val="00367598"/>
    <w:rsid w:val="00370558"/>
    <w:rsid w:val="00372199"/>
    <w:rsid w:val="00372E17"/>
    <w:rsid w:val="00374E27"/>
    <w:rsid w:val="00375B74"/>
    <w:rsid w:val="003777F1"/>
    <w:rsid w:val="00387E8A"/>
    <w:rsid w:val="003906DF"/>
    <w:rsid w:val="00391289"/>
    <w:rsid w:val="00393688"/>
    <w:rsid w:val="00393DBF"/>
    <w:rsid w:val="00395402"/>
    <w:rsid w:val="003A08B6"/>
    <w:rsid w:val="003A580B"/>
    <w:rsid w:val="003B0A70"/>
    <w:rsid w:val="003B2E40"/>
    <w:rsid w:val="003B4864"/>
    <w:rsid w:val="003B6FC7"/>
    <w:rsid w:val="003B739D"/>
    <w:rsid w:val="003C225B"/>
    <w:rsid w:val="003C2263"/>
    <w:rsid w:val="003C2987"/>
    <w:rsid w:val="003C2B13"/>
    <w:rsid w:val="003C7AEF"/>
    <w:rsid w:val="003D0502"/>
    <w:rsid w:val="003D0FFB"/>
    <w:rsid w:val="003D32DE"/>
    <w:rsid w:val="003D5F5A"/>
    <w:rsid w:val="003D7830"/>
    <w:rsid w:val="003D7BDC"/>
    <w:rsid w:val="003E0F96"/>
    <w:rsid w:val="003E1E11"/>
    <w:rsid w:val="003E27AF"/>
    <w:rsid w:val="003E28F8"/>
    <w:rsid w:val="003E2AA0"/>
    <w:rsid w:val="003E444B"/>
    <w:rsid w:val="003E5111"/>
    <w:rsid w:val="003E748A"/>
    <w:rsid w:val="003E7E1A"/>
    <w:rsid w:val="003E7FB9"/>
    <w:rsid w:val="003F06C3"/>
    <w:rsid w:val="003F0E65"/>
    <w:rsid w:val="003F267B"/>
    <w:rsid w:val="003F3CAD"/>
    <w:rsid w:val="003F4234"/>
    <w:rsid w:val="003F7715"/>
    <w:rsid w:val="004109EC"/>
    <w:rsid w:val="004127FC"/>
    <w:rsid w:val="00413372"/>
    <w:rsid w:val="00413498"/>
    <w:rsid w:val="00415C56"/>
    <w:rsid w:val="004162F0"/>
    <w:rsid w:val="004177C3"/>
    <w:rsid w:val="00417DA5"/>
    <w:rsid w:val="004200A4"/>
    <w:rsid w:val="004212E4"/>
    <w:rsid w:val="0042176F"/>
    <w:rsid w:val="00421B68"/>
    <w:rsid w:val="00423020"/>
    <w:rsid w:val="00424F73"/>
    <w:rsid w:val="004260B7"/>
    <w:rsid w:val="004301A2"/>
    <w:rsid w:val="00432C83"/>
    <w:rsid w:val="004342F7"/>
    <w:rsid w:val="00435646"/>
    <w:rsid w:val="00437584"/>
    <w:rsid w:val="00437D30"/>
    <w:rsid w:val="00441444"/>
    <w:rsid w:val="00442DDA"/>
    <w:rsid w:val="00444D24"/>
    <w:rsid w:val="0044793D"/>
    <w:rsid w:val="004519B2"/>
    <w:rsid w:val="004533CA"/>
    <w:rsid w:val="0045381B"/>
    <w:rsid w:val="00453B0C"/>
    <w:rsid w:val="00454892"/>
    <w:rsid w:val="0045550F"/>
    <w:rsid w:val="00455D2F"/>
    <w:rsid w:val="0045607F"/>
    <w:rsid w:val="00456401"/>
    <w:rsid w:val="00456A0C"/>
    <w:rsid w:val="0046023D"/>
    <w:rsid w:val="00460DDA"/>
    <w:rsid w:val="0046161F"/>
    <w:rsid w:val="00461B2B"/>
    <w:rsid w:val="00461E9F"/>
    <w:rsid w:val="004621DD"/>
    <w:rsid w:val="004629D9"/>
    <w:rsid w:val="00463E04"/>
    <w:rsid w:val="00465930"/>
    <w:rsid w:val="00466337"/>
    <w:rsid w:val="004664D8"/>
    <w:rsid w:val="00466E36"/>
    <w:rsid w:val="00467A5F"/>
    <w:rsid w:val="00471DA1"/>
    <w:rsid w:val="00471F7B"/>
    <w:rsid w:val="00474838"/>
    <w:rsid w:val="00480135"/>
    <w:rsid w:val="004814CB"/>
    <w:rsid w:val="004819A0"/>
    <w:rsid w:val="00481EED"/>
    <w:rsid w:val="00482A89"/>
    <w:rsid w:val="00483137"/>
    <w:rsid w:val="00483147"/>
    <w:rsid w:val="00485460"/>
    <w:rsid w:val="0049091F"/>
    <w:rsid w:val="00491A0E"/>
    <w:rsid w:val="00493F04"/>
    <w:rsid w:val="004944EF"/>
    <w:rsid w:val="00496440"/>
    <w:rsid w:val="00497EBA"/>
    <w:rsid w:val="00497FE7"/>
    <w:rsid w:val="004A21D0"/>
    <w:rsid w:val="004A2AA7"/>
    <w:rsid w:val="004A3290"/>
    <w:rsid w:val="004A5826"/>
    <w:rsid w:val="004A5CA5"/>
    <w:rsid w:val="004B01E1"/>
    <w:rsid w:val="004B131F"/>
    <w:rsid w:val="004B4654"/>
    <w:rsid w:val="004B5AA6"/>
    <w:rsid w:val="004B73E7"/>
    <w:rsid w:val="004B73F7"/>
    <w:rsid w:val="004C0A9E"/>
    <w:rsid w:val="004C141D"/>
    <w:rsid w:val="004C1732"/>
    <w:rsid w:val="004C405A"/>
    <w:rsid w:val="004C5867"/>
    <w:rsid w:val="004C702C"/>
    <w:rsid w:val="004C7302"/>
    <w:rsid w:val="004C7460"/>
    <w:rsid w:val="004D01E7"/>
    <w:rsid w:val="004D06D2"/>
    <w:rsid w:val="004D1612"/>
    <w:rsid w:val="004D2074"/>
    <w:rsid w:val="004D3884"/>
    <w:rsid w:val="004D3C3E"/>
    <w:rsid w:val="004D4E2A"/>
    <w:rsid w:val="004D4E3C"/>
    <w:rsid w:val="004D57DF"/>
    <w:rsid w:val="004E024F"/>
    <w:rsid w:val="004E0702"/>
    <w:rsid w:val="004E35C6"/>
    <w:rsid w:val="004E5FCF"/>
    <w:rsid w:val="004E61E3"/>
    <w:rsid w:val="004E6B74"/>
    <w:rsid w:val="004E7528"/>
    <w:rsid w:val="004E790F"/>
    <w:rsid w:val="004E7CE7"/>
    <w:rsid w:val="004F3EAF"/>
    <w:rsid w:val="004F483C"/>
    <w:rsid w:val="004F7B29"/>
    <w:rsid w:val="005000B3"/>
    <w:rsid w:val="005000CF"/>
    <w:rsid w:val="00500127"/>
    <w:rsid w:val="00500667"/>
    <w:rsid w:val="005018B4"/>
    <w:rsid w:val="00501E21"/>
    <w:rsid w:val="00502A0F"/>
    <w:rsid w:val="00503ECE"/>
    <w:rsid w:val="00504BCC"/>
    <w:rsid w:val="0050667E"/>
    <w:rsid w:val="0050726E"/>
    <w:rsid w:val="00507FE3"/>
    <w:rsid w:val="00511279"/>
    <w:rsid w:val="00512CE6"/>
    <w:rsid w:val="005164FB"/>
    <w:rsid w:val="00517F62"/>
    <w:rsid w:val="005202C9"/>
    <w:rsid w:val="00521AD4"/>
    <w:rsid w:val="00522155"/>
    <w:rsid w:val="0052247D"/>
    <w:rsid w:val="00530BE5"/>
    <w:rsid w:val="00531DE8"/>
    <w:rsid w:val="00532C48"/>
    <w:rsid w:val="00533C60"/>
    <w:rsid w:val="00534FBD"/>
    <w:rsid w:val="00535EC5"/>
    <w:rsid w:val="005367BE"/>
    <w:rsid w:val="005401F2"/>
    <w:rsid w:val="00540A3A"/>
    <w:rsid w:val="00540CCD"/>
    <w:rsid w:val="005440C1"/>
    <w:rsid w:val="00545CB2"/>
    <w:rsid w:val="0054643D"/>
    <w:rsid w:val="00546474"/>
    <w:rsid w:val="00546BF0"/>
    <w:rsid w:val="005475ED"/>
    <w:rsid w:val="00547F1C"/>
    <w:rsid w:val="005523DD"/>
    <w:rsid w:val="00554413"/>
    <w:rsid w:val="00554AEA"/>
    <w:rsid w:val="00554BEC"/>
    <w:rsid w:val="00554E2B"/>
    <w:rsid w:val="00557232"/>
    <w:rsid w:val="005604B1"/>
    <w:rsid w:val="00560DB3"/>
    <w:rsid w:val="00561E2F"/>
    <w:rsid w:val="0056419D"/>
    <w:rsid w:val="00564356"/>
    <w:rsid w:val="00570CB2"/>
    <w:rsid w:val="0057200F"/>
    <w:rsid w:val="005723BA"/>
    <w:rsid w:val="00572B97"/>
    <w:rsid w:val="0057325D"/>
    <w:rsid w:val="00574029"/>
    <w:rsid w:val="00575626"/>
    <w:rsid w:val="0057669F"/>
    <w:rsid w:val="005773FE"/>
    <w:rsid w:val="00577750"/>
    <w:rsid w:val="00581933"/>
    <w:rsid w:val="00581F70"/>
    <w:rsid w:val="00581F89"/>
    <w:rsid w:val="00583627"/>
    <w:rsid w:val="00583AD7"/>
    <w:rsid w:val="0058472A"/>
    <w:rsid w:val="005860A2"/>
    <w:rsid w:val="005866D2"/>
    <w:rsid w:val="00586F3C"/>
    <w:rsid w:val="00587E6B"/>
    <w:rsid w:val="00591688"/>
    <w:rsid w:val="0059257B"/>
    <w:rsid w:val="00593E8D"/>
    <w:rsid w:val="005946FC"/>
    <w:rsid w:val="00594A21"/>
    <w:rsid w:val="00594EE6"/>
    <w:rsid w:val="00595BD7"/>
    <w:rsid w:val="005A01FE"/>
    <w:rsid w:val="005A0F76"/>
    <w:rsid w:val="005A11FF"/>
    <w:rsid w:val="005A2788"/>
    <w:rsid w:val="005A49FC"/>
    <w:rsid w:val="005B2B74"/>
    <w:rsid w:val="005B7935"/>
    <w:rsid w:val="005B7D42"/>
    <w:rsid w:val="005C05F9"/>
    <w:rsid w:val="005C09BC"/>
    <w:rsid w:val="005C1241"/>
    <w:rsid w:val="005C4571"/>
    <w:rsid w:val="005C698D"/>
    <w:rsid w:val="005C7081"/>
    <w:rsid w:val="005C76FD"/>
    <w:rsid w:val="005D120F"/>
    <w:rsid w:val="005D575C"/>
    <w:rsid w:val="005E2902"/>
    <w:rsid w:val="005E4176"/>
    <w:rsid w:val="005E51EC"/>
    <w:rsid w:val="005E6D8F"/>
    <w:rsid w:val="005E6DC5"/>
    <w:rsid w:val="005E6E67"/>
    <w:rsid w:val="005E72AC"/>
    <w:rsid w:val="005E74D7"/>
    <w:rsid w:val="005F1238"/>
    <w:rsid w:val="005F13F9"/>
    <w:rsid w:val="005F43AA"/>
    <w:rsid w:val="005F4571"/>
    <w:rsid w:val="005F4D29"/>
    <w:rsid w:val="005F557B"/>
    <w:rsid w:val="006004AE"/>
    <w:rsid w:val="00600C09"/>
    <w:rsid w:val="00602171"/>
    <w:rsid w:val="00607EA2"/>
    <w:rsid w:val="0061077F"/>
    <w:rsid w:val="006113CB"/>
    <w:rsid w:val="0061212F"/>
    <w:rsid w:val="00612C55"/>
    <w:rsid w:val="0061347C"/>
    <w:rsid w:val="006145FC"/>
    <w:rsid w:val="00620FFD"/>
    <w:rsid w:val="00622FD3"/>
    <w:rsid w:val="00624443"/>
    <w:rsid w:val="0062693D"/>
    <w:rsid w:val="00626D06"/>
    <w:rsid w:val="006274AF"/>
    <w:rsid w:val="0062765A"/>
    <w:rsid w:val="0063098D"/>
    <w:rsid w:val="00632D3C"/>
    <w:rsid w:val="006340E0"/>
    <w:rsid w:val="006342E7"/>
    <w:rsid w:val="00637626"/>
    <w:rsid w:val="00640236"/>
    <w:rsid w:val="00640EEF"/>
    <w:rsid w:val="006410B5"/>
    <w:rsid w:val="00641939"/>
    <w:rsid w:val="00641AC9"/>
    <w:rsid w:val="00642672"/>
    <w:rsid w:val="00646A72"/>
    <w:rsid w:val="0064732F"/>
    <w:rsid w:val="00647A7F"/>
    <w:rsid w:val="00653952"/>
    <w:rsid w:val="0065395B"/>
    <w:rsid w:val="0065470B"/>
    <w:rsid w:val="0065497C"/>
    <w:rsid w:val="00655FE3"/>
    <w:rsid w:val="006567C0"/>
    <w:rsid w:val="006578A8"/>
    <w:rsid w:val="006609A1"/>
    <w:rsid w:val="00662236"/>
    <w:rsid w:val="00663A44"/>
    <w:rsid w:val="00663F4B"/>
    <w:rsid w:val="00664A58"/>
    <w:rsid w:val="00664E4D"/>
    <w:rsid w:val="00665B03"/>
    <w:rsid w:val="006705B8"/>
    <w:rsid w:val="00673A1D"/>
    <w:rsid w:val="00675DA3"/>
    <w:rsid w:val="00677F6B"/>
    <w:rsid w:val="00682A44"/>
    <w:rsid w:val="006830D7"/>
    <w:rsid w:val="00684490"/>
    <w:rsid w:val="00684DC9"/>
    <w:rsid w:val="00684F6B"/>
    <w:rsid w:val="006876A5"/>
    <w:rsid w:val="006931DB"/>
    <w:rsid w:val="006944FB"/>
    <w:rsid w:val="006960F9"/>
    <w:rsid w:val="006970AF"/>
    <w:rsid w:val="00697792"/>
    <w:rsid w:val="006A0F86"/>
    <w:rsid w:val="006A11D4"/>
    <w:rsid w:val="006A1857"/>
    <w:rsid w:val="006A2DAC"/>
    <w:rsid w:val="006A5009"/>
    <w:rsid w:val="006A6A0D"/>
    <w:rsid w:val="006B1CA4"/>
    <w:rsid w:val="006B3677"/>
    <w:rsid w:val="006B3F86"/>
    <w:rsid w:val="006B4341"/>
    <w:rsid w:val="006B54C1"/>
    <w:rsid w:val="006B66B6"/>
    <w:rsid w:val="006B7DA3"/>
    <w:rsid w:val="006C0559"/>
    <w:rsid w:val="006C09A6"/>
    <w:rsid w:val="006C21F7"/>
    <w:rsid w:val="006C3FD9"/>
    <w:rsid w:val="006C42EB"/>
    <w:rsid w:val="006C45D3"/>
    <w:rsid w:val="006C50C2"/>
    <w:rsid w:val="006C535B"/>
    <w:rsid w:val="006C7EB5"/>
    <w:rsid w:val="006D07CD"/>
    <w:rsid w:val="006D0A9F"/>
    <w:rsid w:val="006D1277"/>
    <w:rsid w:val="006D12D2"/>
    <w:rsid w:val="006D2393"/>
    <w:rsid w:val="006D3228"/>
    <w:rsid w:val="006D5CBC"/>
    <w:rsid w:val="006D6246"/>
    <w:rsid w:val="006D6B2E"/>
    <w:rsid w:val="006D74B9"/>
    <w:rsid w:val="006E1FEF"/>
    <w:rsid w:val="006E4637"/>
    <w:rsid w:val="006E51C3"/>
    <w:rsid w:val="006E5BD8"/>
    <w:rsid w:val="006E6F8C"/>
    <w:rsid w:val="006E76F4"/>
    <w:rsid w:val="006E79C9"/>
    <w:rsid w:val="006E7D8A"/>
    <w:rsid w:val="006F0BE6"/>
    <w:rsid w:val="006F1A24"/>
    <w:rsid w:val="006F1BB3"/>
    <w:rsid w:val="006F27E8"/>
    <w:rsid w:val="006F63E6"/>
    <w:rsid w:val="006F7274"/>
    <w:rsid w:val="006F7B53"/>
    <w:rsid w:val="00700282"/>
    <w:rsid w:val="00700E37"/>
    <w:rsid w:val="007015C0"/>
    <w:rsid w:val="007017DA"/>
    <w:rsid w:val="0070187C"/>
    <w:rsid w:val="00702E5F"/>
    <w:rsid w:val="00705F69"/>
    <w:rsid w:val="00710311"/>
    <w:rsid w:val="00710FBF"/>
    <w:rsid w:val="00712B92"/>
    <w:rsid w:val="00713741"/>
    <w:rsid w:val="00714C9A"/>
    <w:rsid w:val="00715148"/>
    <w:rsid w:val="007159D2"/>
    <w:rsid w:val="00716ECF"/>
    <w:rsid w:val="0071709E"/>
    <w:rsid w:val="007210B7"/>
    <w:rsid w:val="00722189"/>
    <w:rsid w:val="00722940"/>
    <w:rsid w:val="00724C1B"/>
    <w:rsid w:val="00726523"/>
    <w:rsid w:val="00726A71"/>
    <w:rsid w:val="00727779"/>
    <w:rsid w:val="00730032"/>
    <w:rsid w:val="007302BC"/>
    <w:rsid w:val="00732909"/>
    <w:rsid w:val="00732D11"/>
    <w:rsid w:val="00736C6E"/>
    <w:rsid w:val="00737DF1"/>
    <w:rsid w:val="00740A84"/>
    <w:rsid w:val="00740D55"/>
    <w:rsid w:val="00742E3E"/>
    <w:rsid w:val="00745604"/>
    <w:rsid w:val="00746BB9"/>
    <w:rsid w:val="00746EBB"/>
    <w:rsid w:val="00751FC5"/>
    <w:rsid w:val="00752546"/>
    <w:rsid w:val="00753506"/>
    <w:rsid w:val="00753D04"/>
    <w:rsid w:val="00755D04"/>
    <w:rsid w:val="007569BA"/>
    <w:rsid w:val="00761275"/>
    <w:rsid w:val="00761A62"/>
    <w:rsid w:val="00761E7D"/>
    <w:rsid w:val="0076234A"/>
    <w:rsid w:val="0076474D"/>
    <w:rsid w:val="0076543A"/>
    <w:rsid w:val="0076590D"/>
    <w:rsid w:val="007673CF"/>
    <w:rsid w:val="00770354"/>
    <w:rsid w:val="00770641"/>
    <w:rsid w:val="00771532"/>
    <w:rsid w:val="007719CE"/>
    <w:rsid w:val="00771F23"/>
    <w:rsid w:val="00772303"/>
    <w:rsid w:val="007727C9"/>
    <w:rsid w:val="00772B76"/>
    <w:rsid w:val="00773987"/>
    <w:rsid w:val="00775345"/>
    <w:rsid w:val="00776DDB"/>
    <w:rsid w:val="00780415"/>
    <w:rsid w:val="00780FE7"/>
    <w:rsid w:val="00781F87"/>
    <w:rsid w:val="0078385D"/>
    <w:rsid w:val="00784C6F"/>
    <w:rsid w:val="007850FD"/>
    <w:rsid w:val="0078578E"/>
    <w:rsid w:val="00786BB8"/>
    <w:rsid w:val="00786FEF"/>
    <w:rsid w:val="0079257A"/>
    <w:rsid w:val="007942D5"/>
    <w:rsid w:val="00796071"/>
    <w:rsid w:val="00797F58"/>
    <w:rsid w:val="007A0CD0"/>
    <w:rsid w:val="007A17AF"/>
    <w:rsid w:val="007A2F33"/>
    <w:rsid w:val="007A44C6"/>
    <w:rsid w:val="007A4555"/>
    <w:rsid w:val="007A5004"/>
    <w:rsid w:val="007A653C"/>
    <w:rsid w:val="007B0244"/>
    <w:rsid w:val="007B0C2F"/>
    <w:rsid w:val="007B0D82"/>
    <w:rsid w:val="007B1D90"/>
    <w:rsid w:val="007B29F8"/>
    <w:rsid w:val="007B4942"/>
    <w:rsid w:val="007B5546"/>
    <w:rsid w:val="007B6AD8"/>
    <w:rsid w:val="007C04E7"/>
    <w:rsid w:val="007C13E5"/>
    <w:rsid w:val="007C1CA9"/>
    <w:rsid w:val="007C304B"/>
    <w:rsid w:val="007C311C"/>
    <w:rsid w:val="007C364A"/>
    <w:rsid w:val="007C5069"/>
    <w:rsid w:val="007C5D9D"/>
    <w:rsid w:val="007D1064"/>
    <w:rsid w:val="007D1F83"/>
    <w:rsid w:val="007D4195"/>
    <w:rsid w:val="007E1174"/>
    <w:rsid w:val="007E315C"/>
    <w:rsid w:val="007E7BBA"/>
    <w:rsid w:val="007F4A21"/>
    <w:rsid w:val="007F5523"/>
    <w:rsid w:val="008003A4"/>
    <w:rsid w:val="00800738"/>
    <w:rsid w:val="008012CB"/>
    <w:rsid w:val="00801E97"/>
    <w:rsid w:val="008022FF"/>
    <w:rsid w:val="00805CDE"/>
    <w:rsid w:val="00806EDE"/>
    <w:rsid w:val="00807074"/>
    <w:rsid w:val="00810439"/>
    <w:rsid w:val="00813BB7"/>
    <w:rsid w:val="00814453"/>
    <w:rsid w:val="008153EC"/>
    <w:rsid w:val="008171CE"/>
    <w:rsid w:val="008173A1"/>
    <w:rsid w:val="00820B8E"/>
    <w:rsid w:val="0082139A"/>
    <w:rsid w:val="008219B1"/>
    <w:rsid w:val="008229F9"/>
    <w:rsid w:val="00825505"/>
    <w:rsid w:val="0082637D"/>
    <w:rsid w:val="008265D1"/>
    <w:rsid w:val="00826B1D"/>
    <w:rsid w:val="008278D5"/>
    <w:rsid w:val="00830AF7"/>
    <w:rsid w:val="008326D9"/>
    <w:rsid w:val="0083299F"/>
    <w:rsid w:val="00834D6C"/>
    <w:rsid w:val="00835000"/>
    <w:rsid w:val="0084020E"/>
    <w:rsid w:val="00840580"/>
    <w:rsid w:val="0084084E"/>
    <w:rsid w:val="00843026"/>
    <w:rsid w:val="00844660"/>
    <w:rsid w:val="00845800"/>
    <w:rsid w:val="008469F5"/>
    <w:rsid w:val="008470B2"/>
    <w:rsid w:val="008500C1"/>
    <w:rsid w:val="00850821"/>
    <w:rsid w:val="00850CBC"/>
    <w:rsid w:val="00853FD8"/>
    <w:rsid w:val="00854C2F"/>
    <w:rsid w:val="00854FEC"/>
    <w:rsid w:val="00855A6F"/>
    <w:rsid w:val="0085636D"/>
    <w:rsid w:val="008569B3"/>
    <w:rsid w:val="00857A1D"/>
    <w:rsid w:val="00860BD1"/>
    <w:rsid w:val="00861A91"/>
    <w:rsid w:val="00863306"/>
    <w:rsid w:val="0086592D"/>
    <w:rsid w:val="008704CB"/>
    <w:rsid w:val="00870C5E"/>
    <w:rsid w:val="00871732"/>
    <w:rsid w:val="00871D26"/>
    <w:rsid w:val="00872CD0"/>
    <w:rsid w:val="00874B90"/>
    <w:rsid w:val="00874BC6"/>
    <w:rsid w:val="00875DC2"/>
    <w:rsid w:val="00876822"/>
    <w:rsid w:val="0088037C"/>
    <w:rsid w:val="00880EF7"/>
    <w:rsid w:val="008825CA"/>
    <w:rsid w:val="008877E8"/>
    <w:rsid w:val="008925FF"/>
    <w:rsid w:val="00893B13"/>
    <w:rsid w:val="00893C69"/>
    <w:rsid w:val="00895D88"/>
    <w:rsid w:val="008A02BD"/>
    <w:rsid w:val="008A1322"/>
    <w:rsid w:val="008A1740"/>
    <w:rsid w:val="008A2065"/>
    <w:rsid w:val="008A4388"/>
    <w:rsid w:val="008A5DEA"/>
    <w:rsid w:val="008A64D2"/>
    <w:rsid w:val="008A6809"/>
    <w:rsid w:val="008A6871"/>
    <w:rsid w:val="008A726A"/>
    <w:rsid w:val="008A7BA7"/>
    <w:rsid w:val="008B06D2"/>
    <w:rsid w:val="008B0DB3"/>
    <w:rsid w:val="008B34BA"/>
    <w:rsid w:val="008B3FF5"/>
    <w:rsid w:val="008B4ED5"/>
    <w:rsid w:val="008B6E29"/>
    <w:rsid w:val="008B77DB"/>
    <w:rsid w:val="008B7B8F"/>
    <w:rsid w:val="008C0310"/>
    <w:rsid w:val="008C0561"/>
    <w:rsid w:val="008C2A61"/>
    <w:rsid w:val="008C5D6F"/>
    <w:rsid w:val="008C6263"/>
    <w:rsid w:val="008D0076"/>
    <w:rsid w:val="008D008B"/>
    <w:rsid w:val="008D15B0"/>
    <w:rsid w:val="008D1808"/>
    <w:rsid w:val="008D6FF4"/>
    <w:rsid w:val="008E0071"/>
    <w:rsid w:val="008E50BA"/>
    <w:rsid w:val="008F2354"/>
    <w:rsid w:val="008F3664"/>
    <w:rsid w:val="008F5F35"/>
    <w:rsid w:val="008F61D4"/>
    <w:rsid w:val="008F658F"/>
    <w:rsid w:val="00902C57"/>
    <w:rsid w:val="00902D6D"/>
    <w:rsid w:val="00906925"/>
    <w:rsid w:val="00907F14"/>
    <w:rsid w:val="0091064D"/>
    <w:rsid w:val="00910AA1"/>
    <w:rsid w:val="00911826"/>
    <w:rsid w:val="00912A97"/>
    <w:rsid w:val="009140AF"/>
    <w:rsid w:val="00914471"/>
    <w:rsid w:val="0091455E"/>
    <w:rsid w:val="009151C0"/>
    <w:rsid w:val="00915545"/>
    <w:rsid w:val="00915ED7"/>
    <w:rsid w:val="009239AA"/>
    <w:rsid w:val="00925B25"/>
    <w:rsid w:val="00926153"/>
    <w:rsid w:val="0092659C"/>
    <w:rsid w:val="00930537"/>
    <w:rsid w:val="009318F5"/>
    <w:rsid w:val="009347B6"/>
    <w:rsid w:val="00934B6F"/>
    <w:rsid w:val="00937A10"/>
    <w:rsid w:val="0094071A"/>
    <w:rsid w:val="009453F2"/>
    <w:rsid w:val="0094740F"/>
    <w:rsid w:val="009519BF"/>
    <w:rsid w:val="00952B93"/>
    <w:rsid w:val="00953443"/>
    <w:rsid w:val="0096060E"/>
    <w:rsid w:val="009646DA"/>
    <w:rsid w:val="009651E5"/>
    <w:rsid w:val="00965B61"/>
    <w:rsid w:val="0096799E"/>
    <w:rsid w:val="00970713"/>
    <w:rsid w:val="00972152"/>
    <w:rsid w:val="00975B1B"/>
    <w:rsid w:val="009805F7"/>
    <w:rsid w:val="00982006"/>
    <w:rsid w:val="00982346"/>
    <w:rsid w:val="00982EC0"/>
    <w:rsid w:val="00983411"/>
    <w:rsid w:val="00983FD1"/>
    <w:rsid w:val="0098446B"/>
    <w:rsid w:val="00984FD0"/>
    <w:rsid w:val="00986345"/>
    <w:rsid w:val="009871CA"/>
    <w:rsid w:val="0098790E"/>
    <w:rsid w:val="009879F9"/>
    <w:rsid w:val="00990B80"/>
    <w:rsid w:val="00993422"/>
    <w:rsid w:val="00996A93"/>
    <w:rsid w:val="009976BC"/>
    <w:rsid w:val="0099770A"/>
    <w:rsid w:val="009A1839"/>
    <w:rsid w:val="009A28BA"/>
    <w:rsid w:val="009A4E71"/>
    <w:rsid w:val="009A56B1"/>
    <w:rsid w:val="009A5F1F"/>
    <w:rsid w:val="009A72B5"/>
    <w:rsid w:val="009B0360"/>
    <w:rsid w:val="009B11CA"/>
    <w:rsid w:val="009B16D6"/>
    <w:rsid w:val="009B27C0"/>
    <w:rsid w:val="009B2C35"/>
    <w:rsid w:val="009B3A58"/>
    <w:rsid w:val="009B41DB"/>
    <w:rsid w:val="009B573F"/>
    <w:rsid w:val="009B68E3"/>
    <w:rsid w:val="009B6D06"/>
    <w:rsid w:val="009C10C9"/>
    <w:rsid w:val="009C3BFF"/>
    <w:rsid w:val="009C4714"/>
    <w:rsid w:val="009C4A19"/>
    <w:rsid w:val="009C4CF6"/>
    <w:rsid w:val="009C523C"/>
    <w:rsid w:val="009C5349"/>
    <w:rsid w:val="009C5C87"/>
    <w:rsid w:val="009D1056"/>
    <w:rsid w:val="009D140A"/>
    <w:rsid w:val="009D1F09"/>
    <w:rsid w:val="009D349A"/>
    <w:rsid w:val="009D45F3"/>
    <w:rsid w:val="009D591D"/>
    <w:rsid w:val="009D5DA8"/>
    <w:rsid w:val="009D63CD"/>
    <w:rsid w:val="009D6D0F"/>
    <w:rsid w:val="009D72C8"/>
    <w:rsid w:val="009D77AE"/>
    <w:rsid w:val="009E28BF"/>
    <w:rsid w:val="009E407D"/>
    <w:rsid w:val="009E55D8"/>
    <w:rsid w:val="009E61CE"/>
    <w:rsid w:val="009F1803"/>
    <w:rsid w:val="009F2F7C"/>
    <w:rsid w:val="009F37D9"/>
    <w:rsid w:val="009F3C50"/>
    <w:rsid w:val="009F42B2"/>
    <w:rsid w:val="009F4C27"/>
    <w:rsid w:val="009F51A3"/>
    <w:rsid w:val="009F723A"/>
    <w:rsid w:val="009F7E96"/>
    <w:rsid w:val="00A00BF3"/>
    <w:rsid w:val="00A010A0"/>
    <w:rsid w:val="00A01664"/>
    <w:rsid w:val="00A032B0"/>
    <w:rsid w:val="00A03C0B"/>
    <w:rsid w:val="00A03FB2"/>
    <w:rsid w:val="00A1078A"/>
    <w:rsid w:val="00A13821"/>
    <w:rsid w:val="00A13D7A"/>
    <w:rsid w:val="00A16AFF"/>
    <w:rsid w:val="00A17365"/>
    <w:rsid w:val="00A1765A"/>
    <w:rsid w:val="00A25893"/>
    <w:rsid w:val="00A2739C"/>
    <w:rsid w:val="00A30204"/>
    <w:rsid w:val="00A30E6F"/>
    <w:rsid w:val="00A356A7"/>
    <w:rsid w:val="00A37F0E"/>
    <w:rsid w:val="00A40297"/>
    <w:rsid w:val="00A40A45"/>
    <w:rsid w:val="00A41243"/>
    <w:rsid w:val="00A43E76"/>
    <w:rsid w:val="00A44CE6"/>
    <w:rsid w:val="00A45588"/>
    <w:rsid w:val="00A457E0"/>
    <w:rsid w:val="00A466AD"/>
    <w:rsid w:val="00A46F74"/>
    <w:rsid w:val="00A473B4"/>
    <w:rsid w:val="00A51146"/>
    <w:rsid w:val="00A51531"/>
    <w:rsid w:val="00A52F42"/>
    <w:rsid w:val="00A549EC"/>
    <w:rsid w:val="00A554C0"/>
    <w:rsid w:val="00A55F0D"/>
    <w:rsid w:val="00A56450"/>
    <w:rsid w:val="00A60B6D"/>
    <w:rsid w:val="00A61878"/>
    <w:rsid w:val="00A61FD5"/>
    <w:rsid w:val="00A654ED"/>
    <w:rsid w:val="00A6632A"/>
    <w:rsid w:val="00A6713D"/>
    <w:rsid w:val="00A67349"/>
    <w:rsid w:val="00A70156"/>
    <w:rsid w:val="00A72628"/>
    <w:rsid w:val="00A73545"/>
    <w:rsid w:val="00A7437E"/>
    <w:rsid w:val="00A747C1"/>
    <w:rsid w:val="00A7628B"/>
    <w:rsid w:val="00A7706E"/>
    <w:rsid w:val="00A7793B"/>
    <w:rsid w:val="00A811B3"/>
    <w:rsid w:val="00A824B1"/>
    <w:rsid w:val="00A838DC"/>
    <w:rsid w:val="00A85AE3"/>
    <w:rsid w:val="00A8644F"/>
    <w:rsid w:val="00A91F87"/>
    <w:rsid w:val="00A92EA5"/>
    <w:rsid w:val="00A9416F"/>
    <w:rsid w:val="00AA0561"/>
    <w:rsid w:val="00AA0BBD"/>
    <w:rsid w:val="00AA3698"/>
    <w:rsid w:val="00AA5269"/>
    <w:rsid w:val="00AA5C49"/>
    <w:rsid w:val="00AA5DF7"/>
    <w:rsid w:val="00AB0C45"/>
    <w:rsid w:val="00AB0E9C"/>
    <w:rsid w:val="00AB19E3"/>
    <w:rsid w:val="00AB3F06"/>
    <w:rsid w:val="00AB4495"/>
    <w:rsid w:val="00AB563F"/>
    <w:rsid w:val="00AB75E4"/>
    <w:rsid w:val="00AB7A2A"/>
    <w:rsid w:val="00AC02D3"/>
    <w:rsid w:val="00AC0CFD"/>
    <w:rsid w:val="00AC363B"/>
    <w:rsid w:val="00AC45E5"/>
    <w:rsid w:val="00AC5568"/>
    <w:rsid w:val="00AC5B8B"/>
    <w:rsid w:val="00AC6D1A"/>
    <w:rsid w:val="00AC78BD"/>
    <w:rsid w:val="00AD0CA1"/>
    <w:rsid w:val="00AD3313"/>
    <w:rsid w:val="00AD434B"/>
    <w:rsid w:val="00AD4A0A"/>
    <w:rsid w:val="00AD4CC5"/>
    <w:rsid w:val="00AD5153"/>
    <w:rsid w:val="00AD5669"/>
    <w:rsid w:val="00AE3A5B"/>
    <w:rsid w:val="00AE4811"/>
    <w:rsid w:val="00AE494A"/>
    <w:rsid w:val="00AE5081"/>
    <w:rsid w:val="00AE62D7"/>
    <w:rsid w:val="00AE76D2"/>
    <w:rsid w:val="00AF0FE2"/>
    <w:rsid w:val="00AF28D2"/>
    <w:rsid w:val="00AF2AA8"/>
    <w:rsid w:val="00AF5A26"/>
    <w:rsid w:val="00AF6114"/>
    <w:rsid w:val="00AF6742"/>
    <w:rsid w:val="00AF69E5"/>
    <w:rsid w:val="00AF6E68"/>
    <w:rsid w:val="00AF7F95"/>
    <w:rsid w:val="00B004F5"/>
    <w:rsid w:val="00B03CC0"/>
    <w:rsid w:val="00B05A79"/>
    <w:rsid w:val="00B07A55"/>
    <w:rsid w:val="00B07E4E"/>
    <w:rsid w:val="00B10741"/>
    <w:rsid w:val="00B11246"/>
    <w:rsid w:val="00B11357"/>
    <w:rsid w:val="00B136C3"/>
    <w:rsid w:val="00B14492"/>
    <w:rsid w:val="00B1565F"/>
    <w:rsid w:val="00B207E4"/>
    <w:rsid w:val="00B20F68"/>
    <w:rsid w:val="00B212A4"/>
    <w:rsid w:val="00B246AC"/>
    <w:rsid w:val="00B2501D"/>
    <w:rsid w:val="00B25BF2"/>
    <w:rsid w:val="00B25F11"/>
    <w:rsid w:val="00B2764F"/>
    <w:rsid w:val="00B2795E"/>
    <w:rsid w:val="00B30CB4"/>
    <w:rsid w:val="00B3326D"/>
    <w:rsid w:val="00B3546F"/>
    <w:rsid w:val="00B35AC5"/>
    <w:rsid w:val="00B3633B"/>
    <w:rsid w:val="00B3720B"/>
    <w:rsid w:val="00B3790E"/>
    <w:rsid w:val="00B41090"/>
    <w:rsid w:val="00B41161"/>
    <w:rsid w:val="00B41773"/>
    <w:rsid w:val="00B42708"/>
    <w:rsid w:val="00B42AF1"/>
    <w:rsid w:val="00B45F24"/>
    <w:rsid w:val="00B50110"/>
    <w:rsid w:val="00B50168"/>
    <w:rsid w:val="00B50BE9"/>
    <w:rsid w:val="00B52240"/>
    <w:rsid w:val="00B53446"/>
    <w:rsid w:val="00B54EB1"/>
    <w:rsid w:val="00B57CE3"/>
    <w:rsid w:val="00B63356"/>
    <w:rsid w:val="00B67DC9"/>
    <w:rsid w:val="00B7129D"/>
    <w:rsid w:val="00B71352"/>
    <w:rsid w:val="00B74195"/>
    <w:rsid w:val="00B74F68"/>
    <w:rsid w:val="00B76B3F"/>
    <w:rsid w:val="00B828A4"/>
    <w:rsid w:val="00B82D07"/>
    <w:rsid w:val="00B84226"/>
    <w:rsid w:val="00B86F8B"/>
    <w:rsid w:val="00B9184D"/>
    <w:rsid w:val="00B91EDD"/>
    <w:rsid w:val="00B9566E"/>
    <w:rsid w:val="00B95A15"/>
    <w:rsid w:val="00B96C5C"/>
    <w:rsid w:val="00BA044F"/>
    <w:rsid w:val="00BA1F82"/>
    <w:rsid w:val="00BA2C59"/>
    <w:rsid w:val="00BA3FF6"/>
    <w:rsid w:val="00BA5D46"/>
    <w:rsid w:val="00BA642E"/>
    <w:rsid w:val="00BA6D9A"/>
    <w:rsid w:val="00BA7FFD"/>
    <w:rsid w:val="00BB07B4"/>
    <w:rsid w:val="00BB1BC6"/>
    <w:rsid w:val="00BB3CB1"/>
    <w:rsid w:val="00BB421B"/>
    <w:rsid w:val="00BB7399"/>
    <w:rsid w:val="00BC07D9"/>
    <w:rsid w:val="00BC14DA"/>
    <w:rsid w:val="00BC1B90"/>
    <w:rsid w:val="00BC2050"/>
    <w:rsid w:val="00BC2612"/>
    <w:rsid w:val="00BC32A2"/>
    <w:rsid w:val="00BC40D2"/>
    <w:rsid w:val="00BC484D"/>
    <w:rsid w:val="00BC5498"/>
    <w:rsid w:val="00BC6974"/>
    <w:rsid w:val="00BC7212"/>
    <w:rsid w:val="00BD2A91"/>
    <w:rsid w:val="00BD41F5"/>
    <w:rsid w:val="00BD49C4"/>
    <w:rsid w:val="00BD5F75"/>
    <w:rsid w:val="00BD61D0"/>
    <w:rsid w:val="00BD6331"/>
    <w:rsid w:val="00BE1079"/>
    <w:rsid w:val="00BE2A0C"/>
    <w:rsid w:val="00BE2AEB"/>
    <w:rsid w:val="00BE40DA"/>
    <w:rsid w:val="00BE76EB"/>
    <w:rsid w:val="00BE7B19"/>
    <w:rsid w:val="00BE7F4A"/>
    <w:rsid w:val="00BF0274"/>
    <w:rsid w:val="00BF061A"/>
    <w:rsid w:val="00BF1DB2"/>
    <w:rsid w:val="00C008A8"/>
    <w:rsid w:val="00C0195E"/>
    <w:rsid w:val="00C01CE7"/>
    <w:rsid w:val="00C022CA"/>
    <w:rsid w:val="00C02E35"/>
    <w:rsid w:val="00C02F73"/>
    <w:rsid w:val="00C03B70"/>
    <w:rsid w:val="00C043CA"/>
    <w:rsid w:val="00C127F9"/>
    <w:rsid w:val="00C12837"/>
    <w:rsid w:val="00C1480A"/>
    <w:rsid w:val="00C15671"/>
    <w:rsid w:val="00C160CA"/>
    <w:rsid w:val="00C20844"/>
    <w:rsid w:val="00C221DF"/>
    <w:rsid w:val="00C227C8"/>
    <w:rsid w:val="00C276AF"/>
    <w:rsid w:val="00C27EDC"/>
    <w:rsid w:val="00C32456"/>
    <w:rsid w:val="00C334A1"/>
    <w:rsid w:val="00C33F3A"/>
    <w:rsid w:val="00C342B2"/>
    <w:rsid w:val="00C34D73"/>
    <w:rsid w:val="00C41B00"/>
    <w:rsid w:val="00C41B70"/>
    <w:rsid w:val="00C41DFD"/>
    <w:rsid w:val="00C425F8"/>
    <w:rsid w:val="00C42749"/>
    <w:rsid w:val="00C5133B"/>
    <w:rsid w:val="00C52C62"/>
    <w:rsid w:val="00C53212"/>
    <w:rsid w:val="00C539AE"/>
    <w:rsid w:val="00C54425"/>
    <w:rsid w:val="00C56FB2"/>
    <w:rsid w:val="00C570A1"/>
    <w:rsid w:val="00C60A22"/>
    <w:rsid w:val="00C621BD"/>
    <w:rsid w:val="00C647E1"/>
    <w:rsid w:val="00C65C70"/>
    <w:rsid w:val="00C67C45"/>
    <w:rsid w:val="00C708F9"/>
    <w:rsid w:val="00C73948"/>
    <w:rsid w:val="00C745F3"/>
    <w:rsid w:val="00C74A5D"/>
    <w:rsid w:val="00C74F1A"/>
    <w:rsid w:val="00C76236"/>
    <w:rsid w:val="00C76B9A"/>
    <w:rsid w:val="00C80210"/>
    <w:rsid w:val="00C807D6"/>
    <w:rsid w:val="00C817DE"/>
    <w:rsid w:val="00C82A10"/>
    <w:rsid w:val="00C82A8D"/>
    <w:rsid w:val="00C841E1"/>
    <w:rsid w:val="00C84419"/>
    <w:rsid w:val="00C848DC"/>
    <w:rsid w:val="00C85510"/>
    <w:rsid w:val="00C8689C"/>
    <w:rsid w:val="00C90B8D"/>
    <w:rsid w:val="00C924F6"/>
    <w:rsid w:val="00C92E5F"/>
    <w:rsid w:val="00C93EF5"/>
    <w:rsid w:val="00C97659"/>
    <w:rsid w:val="00CA5EEC"/>
    <w:rsid w:val="00CA74AB"/>
    <w:rsid w:val="00CA79C8"/>
    <w:rsid w:val="00CB00CB"/>
    <w:rsid w:val="00CB04AC"/>
    <w:rsid w:val="00CB2A4F"/>
    <w:rsid w:val="00CB36BF"/>
    <w:rsid w:val="00CB5910"/>
    <w:rsid w:val="00CC0D6A"/>
    <w:rsid w:val="00CC1192"/>
    <w:rsid w:val="00CC1DB7"/>
    <w:rsid w:val="00CC272E"/>
    <w:rsid w:val="00CC4DE2"/>
    <w:rsid w:val="00CC55EE"/>
    <w:rsid w:val="00CC680B"/>
    <w:rsid w:val="00CD1FC5"/>
    <w:rsid w:val="00CD20BE"/>
    <w:rsid w:val="00CD44E7"/>
    <w:rsid w:val="00CD45B6"/>
    <w:rsid w:val="00CD5D30"/>
    <w:rsid w:val="00CD6DC2"/>
    <w:rsid w:val="00CE04C4"/>
    <w:rsid w:val="00CE0979"/>
    <w:rsid w:val="00CE1D9C"/>
    <w:rsid w:val="00CE5564"/>
    <w:rsid w:val="00CE7059"/>
    <w:rsid w:val="00CE7A00"/>
    <w:rsid w:val="00CE7DED"/>
    <w:rsid w:val="00CF0364"/>
    <w:rsid w:val="00CF0AC0"/>
    <w:rsid w:val="00CF0EC5"/>
    <w:rsid w:val="00CF264E"/>
    <w:rsid w:val="00CF2695"/>
    <w:rsid w:val="00CF2D4A"/>
    <w:rsid w:val="00CF330D"/>
    <w:rsid w:val="00CF481C"/>
    <w:rsid w:val="00D00E60"/>
    <w:rsid w:val="00D00FBF"/>
    <w:rsid w:val="00D03070"/>
    <w:rsid w:val="00D03CCB"/>
    <w:rsid w:val="00D1036E"/>
    <w:rsid w:val="00D1169E"/>
    <w:rsid w:val="00D13349"/>
    <w:rsid w:val="00D136B8"/>
    <w:rsid w:val="00D148BD"/>
    <w:rsid w:val="00D14E0F"/>
    <w:rsid w:val="00D1543D"/>
    <w:rsid w:val="00D155F6"/>
    <w:rsid w:val="00D165FC"/>
    <w:rsid w:val="00D172A0"/>
    <w:rsid w:val="00D1765C"/>
    <w:rsid w:val="00D22282"/>
    <w:rsid w:val="00D25048"/>
    <w:rsid w:val="00D25D5F"/>
    <w:rsid w:val="00D335EE"/>
    <w:rsid w:val="00D33C00"/>
    <w:rsid w:val="00D33CCB"/>
    <w:rsid w:val="00D35D72"/>
    <w:rsid w:val="00D36A63"/>
    <w:rsid w:val="00D36B8F"/>
    <w:rsid w:val="00D41FB8"/>
    <w:rsid w:val="00D43415"/>
    <w:rsid w:val="00D4597F"/>
    <w:rsid w:val="00D470F3"/>
    <w:rsid w:val="00D471BA"/>
    <w:rsid w:val="00D477AB"/>
    <w:rsid w:val="00D47935"/>
    <w:rsid w:val="00D520DA"/>
    <w:rsid w:val="00D531B2"/>
    <w:rsid w:val="00D53424"/>
    <w:rsid w:val="00D55BBD"/>
    <w:rsid w:val="00D5650E"/>
    <w:rsid w:val="00D56AC4"/>
    <w:rsid w:val="00D56B23"/>
    <w:rsid w:val="00D572C7"/>
    <w:rsid w:val="00D606A6"/>
    <w:rsid w:val="00D63071"/>
    <w:rsid w:val="00D646A4"/>
    <w:rsid w:val="00D6547F"/>
    <w:rsid w:val="00D6726A"/>
    <w:rsid w:val="00D67675"/>
    <w:rsid w:val="00D7071E"/>
    <w:rsid w:val="00D718E8"/>
    <w:rsid w:val="00D71D74"/>
    <w:rsid w:val="00D7335D"/>
    <w:rsid w:val="00D73A45"/>
    <w:rsid w:val="00D73E85"/>
    <w:rsid w:val="00D7403B"/>
    <w:rsid w:val="00D7580B"/>
    <w:rsid w:val="00D767DB"/>
    <w:rsid w:val="00D77397"/>
    <w:rsid w:val="00D80515"/>
    <w:rsid w:val="00D80A79"/>
    <w:rsid w:val="00D8400F"/>
    <w:rsid w:val="00D84985"/>
    <w:rsid w:val="00D87426"/>
    <w:rsid w:val="00D90AC7"/>
    <w:rsid w:val="00D90D43"/>
    <w:rsid w:val="00D91BE0"/>
    <w:rsid w:val="00D921FE"/>
    <w:rsid w:val="00D940A8"/>
    <w:rsid w:val="00D95231"/>
    <w:rsid w:val="00D9597A"/>
    <w:rsid w:val="00D96ADF"/>
    <w:rsid w:val="00D96E29"/>
    <w:rsid w:val="00DA09F5"/>
    <w:rsid w:val="00DA1D5F"/>
    <w:rsid w:val="00DA20C4"/>
    <w:rsid w:val="00DA363C"/>
    <w:rsid w:val="00DA3975"/>
    <w:rsid w:val="00DA4C46"/>
    <w:rsid w:val="00DA4CD2"/>
    <w:rsid w:val="00DA7883"/>
    <w:rsid w:val="00DA7E9F"/>
    <w:rsid w:val="00DB1037"/>
    <w:rsid w:val="00DB3A45"/>
    <w:rsid w:val="00DB3B88"/>
    <w:rsid w:val="00DB53CC"/>
    <w:rsid w:val="00DB5FD8"/>
    <w:rsid w:val="00DB6BB5"/>
    <w:rsid w:val="00DC1CE4"/>
    <w:rsid w:val="00DC28B0"/>
    <w:rsid w:val="00DC2FCB"/>
    <w:rsid w:val="00DC4055"/>
    <w:rsid w:val="00DD090C"/>
    <w:rsid w:val="00DD18B4"/>
    <w:rsid w:val="00DD1BC8"/>
    <w:rsid w:val="00DD1E2E"/>
    <w:rsid w:val="00DD2C42"/>
    <w:rsid w:val="00DD38D2"/>
    <w:rsid w:val="00DD420D"/>
    <w:rsid w:val="00DE2A57"/>
    <w:rsid w:val="00DF07A8"/>
    <w:rsid w:val="00DF255A"/>
    <w:rsid w:val="00DF3420"/>
    <w:rsid w:val="00DF365E"/>
    <w:rsid w:val="00DF4A5B"/>
    <w:rsid w:val="00E02B75"/>
    <w:rsid w:val="00E02FDF"/>
    <w:rsid w:val="00E045EA"/>
    <w:rsid w:val="00E05F95"/>
    <w:rsid w:val="00E06904"/>
    <w:rsid w:val="00E06D5B"/>
    <w:rsid w:val="00E07760"/>
    <w:rsid w:val="00E1076F"/>
    <w:rsid w:val="00E10D9D"/>
    <w:rsid w:val="00E1206A"/>
    <w:rsid w:val="00E13C38"/>
    <w:rsid w:val="00E16E79"/>
    <w:rsid w:val="00E17336"/>
    <w:rsid w:val="00E20A4C"/>
    <w:rsid w:val="00E21D6D"/>
    <w:rsid w:val="00E21FB4"/>
    <w:rsid w:val="00E23682"/>
    <w:rsid w:val="00E253F1"/>
    <w:rsid w:val="00E2657A"/>
    <w:rsid w:val="00E2708E"/>
    <w:rsid w:val="00E27EBE"/>
    <w:rsid w:val="00E3159F"/>
    <w:rsid w:val="00E31EE4"/>
    <w:rsid w:val="00E36413"/>
    <w:rsid w:val="00E36510"/>
    <w:rsid w:val="00E40286"/>
    <w:rsid w:val="00E40B60"/>
    <w:rsid w:val="00E42422"/>
    <w:rsid w:val="00E4516C"/>
    <w:rsid w:val="00E454C5"/>
    <w:rsid w:val="00E4567A"/>
    <w:rsid w:val="00E456F4"/>
    <w:rsid w:val="00E469BE"/>
    <w:rsid w:val="00E51B98"/>
    <w:rsid w:val="00E543C1"/>
    <w:rsid w:val="00E55991"/>
    <w:rsid w:val="00E5692A"/>
    <w:rsid w:val="00E570EB"/>
    <w:rsid w:val="00E60859"/>
    <w:rsid w:val="00E62E9D"/>
    <w:rsid w:val="00E643FD"/>
    <w:rsid w:val="00E667E7"/>
    <w:rsid w:val="00E67929"/>
    <w:rsid w:val="00E731FE"/>
    <w:rsid w:val="00E74A2A"/>
    <w:rsid w:val="00E755F0"/>
    <w:rsid w:val="00E77D6A"/>
    <w:rsid w:val="00E82E9B"/>
    <w:rsid w:val="00E83480"/>
    <w:rsid w:val="00E8476E"/>
    <w:rsid w:val="00E852DD"/>
    <w:rsid w:val="00E8604B"/>
    <w:rsid w:val="00E911DA"/>
    <w:rsid w:val="00E91364"/>
    <w:rsid w:val="00E92905"/>
    <w:rsid w:val="00E92991"/>
    <w:rsid w:val="00E95579"/>
    <w:rsid w:val="00E95B79"/>
    <w:rsid w:val="00EA015E"/>
    <w:rsid w:val="00EA1030"/>
    <w:rsid w:val="00EA49A1"/>
    <w:rsid w:val="00EA4A87"/>
    <w:rsid w:val="00EA5414"/>
    <w:rsid w:val="00EA5B13"/>
    <w:rsid w:val="00EA758A"/>
    <w:rsid w:val="00EB1ACD"/>
    <w:rsid w:val="00EB446D"/>
    <w:rsid w:val="00EB545E"/>
    <w:rsid w:val="00EB60B9"/>
    <w:rsid w:val="00EB7FB8"/>
    <w:rsid w:val="00EC0570"/>
    <w:rsid w:val="00EC07B5"/>
    <w:rsid w:val="00EC0B02"/>
    <w:rsid w:val="00EC3060"/>
    <w:rsid w:val="00EC4D67"/>
    <w:rsid w:val="00EC5B41"/>
    <w:rsid w:val="00EC6FEB"/>
    <w:rsid w:val="00ED0D59"/>
    <w:rsid w:val="00ED2BCF"/>
    <w:rsid w:val="00ED369B"/>
    <w:rsid w:val="00ED398A"/>
    <w:rsid w:val="00ED48F8"/>
    <w:rsid w:val="00EE28BC"/>
    <w:rsid w:val="00EE2D1B"/>
    <w:rsid w:val="00EE464B"/>
    <w:rsid w:val="00EE4DBB"/>
    <w:rsid w:val="00EE6083"/>
    <w:rsid w:val="00EE6AFD"/>
    <w:rsid w:val="00EE7865"/>
    <w:rsid w:val="00EF0CB0"/>
    <w:rsid w:val="00EF2A26"/>
    <w:rsid w:val="00EF31C3"/>
    <w:rsid w:val="00EF3CE4"/>
    <w:rsid w:val="00EF56BD"/>
    <w:rsid w:val="00EF5BF3"/>
    <w:rsid w:val="00EF7E2C"/>
    <w:rsid w:val="00F00940"/>
    <w:rsid w:val="00F0168C"/>
    <w:rsid w:val="00F02C5D"/>
    <w:rsid w:val="00F0404F"/>
    <w:rsid w:val="00F06040"/>
    <w:rsid w:val="00F06737"/>
    <w:rsid w:val="00F07A46"/>
    <w:rsid w:val="00F1028C"/>
    <w:rsid w:val="00F10444"/>
    <w:rsid w:val="00F125F0"/>
    <w:rsid w:val="00F22E64"/>
    <w:rsid w:val="00F238E3"/>
    <w:rsid w:val="00F24DB1"/>
    <w:rsid w:val="00F270E8"/>
    <w:rsid w:val="00F307C0"/>
    <w:rsid w:val="00F30C4C"/>
    <w:rsid w:val="00F32957"/>
    <w:rsid w:val="00F32BFF"/>
    <w:rsid w:val="00F35BB2"/>
    <w:rsid w:val="00F364A9"/>
    <w:rsid w:val="00F37D59"/>
    <w:rsid w:val="00F47D3A"/>
    <w:rsid w:val="00F50DD6"/>
    <w:rsid w:val="00F50FC9"/>
    <w:rsid w:val="00F5104B"/>
    <w:rsid w:val="00F51D46"/>
    <w:rsid w:val="00F52351"/>
    <w:rsid w:val="00F5259C"/>
    <w:rsid w:val="00F5318A"/>
    <w:rsid w:val="00F54AD8"/>
    <w:rsid w:val="00F55585"/>
    <w:rsid w:val="00F557BC"/>
    <w:rsid w:val="00F55E0A"/>
    <w:rsid w:val="00F56814"/>
    <w:rsid w:val="00F600F2"/>
    <w:rsid w:val="00F622F2"/>
    <w:rsid w:val="00F630BA"/>
    <w:rsid w:val="00F65D6E"/>
    <w:rsid w:val="00F65FE8"/>
    <w:rsid w:val="00F66295"/>
    <w:rsid w:val="00F67262"/>
    <w:rsid w:val="00F7012D"/>
    <w:rsid w:val="00F72BBF"/>
    <w:rsid w:val="00F74F7F"/>
    <w:rsid w:val="00F769D0"/>
    <w:rsid w:val="00F81466"/>
    <w:rsid w:val="00F81CE1"/>
    <w:rsid w:val="00F82A40"/>
    <w:rsid w:val="00F82B2E"/>
    <w:rsid w:val="00F83728"/>
    <w:rsid w:val="00F85091"/>
    <w:rsid w:val="00F86210"/>
    <w:rsid w:val="00F86216"/>
    <w:rsid w:val="00F862AD"/>
    <w:rsid w:val="00F864CE"/>
    <w:rsid w:val="00F9095B"/>
    <w:rsid w:val="00F9320B"/>
    <w:rsid w:val="00F945C3"/>
    <w:rsid w:val="00F957CA"/>
    <w:rsid w:val="00F95914"/>
    <w:rsid w:val="00F9653F"/>
    <w:rsid w:val="00F97B7F"/>
    <w:rsid w:val="00FA05C9"/>
    <w:rsid w:val="00FA0E41"/>
    <w:rsid w:val="00FA0FB9"/>
    <w:rsid w:val="00FA19EB"/>
    <w:rsid w:val="00FA36DF"/>
    <w:rsid w:val="00FA3729"/>
    <w:rsid w:val="00FA434A"/>
    <w:rsid w:val="00FA5076"/>
    <w:rsid w:val="00FA65CB"/>
    <w:rsid w:val="00FA7DF6"/>
    <w:rsid w:val="00FA7E6F"/>
    <w:rsid w:val="00FB2B9A"/>
    <w:rsid w:val="00FB443A"/>
    <w:rsid w:val="00FB4506"/>
    <w:rsid w:val="00FB4D73"/>
    <w:rsid w:val="00FB510D"/>
    <w:rsid w:val="00FB56FE"/>
    <w:rsid w:val="00FB57D2"/>
    <w:rsid w:val="00FB596B"/>
    <w:rsid w:val="00FB5F09"/>
    <w:rsid w:val="00FB779D"/>
    <w:rsid w:val="00FC2967"/>
    <w:rsid w:val="00FC3141"/>
    <w:rsid w:val="00FC44ED"/>
    <w:rsid w:val="00FC5826"/>
    <w:rsid w:val="00FC6EBD"/>
    <w:rsid w:val="00FC7213"/>
    <w:rsid w:val="00FD3CBC"/>
    <w:rsid w:val="00FD4711"/>
    <w:rsid w:val="00FD5D37"/>
    <w:rsid w:val="00FE0E7D"/>
    <w:rsid w:val="00FE10D7"/>
    <w:rsid w:val="00FE10EC"/>
    <w:rsid w:val="00FE1595"/>
    <w:rsid w:val="00FE21AC"/>
    <w:rsid w:val="00FE259D"/>
    <w:rsid w:val="00FE326C"/>
    <w:rsid w:val="00FE3AC4"/>
    <w:rsid w:val="00FE5A4A"/>
    <w:rsid w:val="00FE64AF"/>
    <w:rsid w:val="00FE6B04"/>
    <w:rsid w:val="00FE79C3"/>
    <w:rsid w:val="00FE7C18"/>
    <w:rsid w:val="00FF058A"/>
    <w:rsid w:val="00FF102B"/>
    <w:rsid w:val="00FF1F76"/>
    <w:rsid w:val="00FF20BC"/>
    <w:rsid w:val="00FF26FC"/>
    <w:rsid w:val="00FF486C"/>
    <w:rsid w:val="00FF62DF"/>
    <w:rsid w:val="00FF6B06"/>
    <w:rsid w:val="00FF7772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|"/>
  <w14:docId w14:val="3D746DF1"/>
  <w15:chartTrackingRefBased/>
  <w15:docId w15:val="{9046060E-79A3-4458-A13B-60F8649D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119"/>
    <w:pPr>
      <w:spacing w:line="256" w:lineRule="auto"/>
      <w:jc w:val="both"/>
    </w:pPr>
    <w:rPr>
      <w:rFonts w:ascii="Times New Roman" w:hAnsi="Times New Roman"/>
      <w:sz w:val="24"/>
      <w:lang w:val="en-AU"/>
    </w:rPr>
  </w:style>
  <w:style w:type="paragraph" w:styleId="Heading1">
    <w:name w:val="heading 1"/>
    <w:basedOn w:val="Normal"/>
    <w:next w:val="Normal"/>
    <w:link w:val="Heading1Char"/>
    <w:autoRedefine/>
    <w:qFormat/>
    <w:rsid w:val="007850FD"/>
    <w:pPr>
      <w:keepNext/>
      <w:spacing w:after="240" w:line="240" w:lineRule="auto"/>
      <w:jc w:val="center"/>
      <w:outlineLvl w:val="0"/>
    </w:pPr>
    <w:rPr>
      <w:rFonts w:eastAsia="Times New Roman" w:cs="Times New Roman"/>
      <w:b/>
      <w:color w:val="000000" w:themeColor="text1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9B0360"/>
    <w:pPr>
      <w:keepNext/>
      <w:spacing w:after="0" w:line="240" w:lineRule="auto"/>
      <w:outlineLvl w:val="1"/>
    </w:pPr>
    <w:rPr>
      <w:rFonts w:ascii="Arial" w:eastAsia="Times New Roman" w:hAnsi="Arial" w:cs="Times New Roman"/>
      <w:b/>
      <w:i/>
      <w:sz w:val="36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9B0360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9B0360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9B0360"/>
    <w:pPr>
      <w:keepNext/>
      <w:spacing w:after="0" w:line="240" w:lineRule="auto"/>
      <w:outlineLvl w:val="4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9B0360"/>
    <w:pPr>
      <w:keepNext/>
      <w:spacing w:after="0" w:line="240" w:lineRule="auto"/>
      <w:ind w:left="567"/>
      <w:outlineLvl w:val="5"/>
    </w:pPr>
    <w:rPr>
      <w:rFonts w:ascii="Arial" w:eastAsia="Times New Roman" w:hAnsi="Arial" w:cs="Times New Roman"/>
      <w:b/>
      <w:szCs w:val="20"/>
    </w:rPr>
  </w:style>
  <w:style w:type="paragraph" w:styleId="Heading7">
    <w:name w:val="heading 7"/>
    <w:basedOn w:val="Normal"/>
    <w:next w:val="Normal"/>
    <w:link w:val="Heading7Char"/>
    <w:qFormat/>
    <w:rsid w:val="009B0360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sz w:val="32"/>
      <w:szCs w:val="20"/>
    </w:rPr>
  </w:style>
  <w:style w:type="paragraph" w:styleId="Heading8">
    <w:name w:val="heading 8"/>
    <w:basedOn w:val="Normal"/>
    <w:next w:val="Normal"/>
    <w:link w:val="Heading8Char"/>
    <w:qFormat/>
    <w:rsid w:val="009B0360"/>
    <w:pPr>
      <w:keepNext/>
      <w:spacing w:after="0" w:line="240" w:lineRule="auto"/>
      <w:outlineLvl w:val="7"/>
    </w:pPr>
    <w:rPr>
      <w:rFonts w:ascii="Arial" w:eastAsia="Times New Roman" w:hAnsi="Arial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212"/>
  </w:style>
  <w:style w:type="paragraph" w:styleId="Footer">
    <w:name w:val="footer"/>
    <w:basedOn w:val="Normal"/>
    <w:link w:val="FooterChar"/>
    <w:uiPriority w:val="99"/>
    <w:unhideWhenUsed/>
    <w:rsid w:val="00BC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BC7212"/>
  </w:style>
  <w:style w:type="paragraph" w:styleId="NoSpacing">
    <w:name w:val="No Spacing"/>
    <w:uiPriority w:val="1"/>
    <w:qFormat/>
    <w:rsid w:val="004C1732"/>
    <w:pPr>
      <w:spacing w:after="0" w:line="240" w:lineRule="auto"/>
    </w:pPr>
  </w:style>
  <w:style w:type="table" w:styleId="TableGrid">
    <w:name w:val="Table Grid"/>
    <w:basedOn w:val="TableNormal"/>
    <w:uiPriority w:val="59"/>
    <w:rsid w:val="00420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200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F269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2695"/>
    <w:rPr>
      <w:color w:val="954F72"/>
      <w:u w:val="single"/>
    </w:rPr>
  </w:style>
  <w:style w:type="paragraph" w:customStyle="1" w:styleId="msonormal0">
    <w:name w:val="msonormal"/>
    <w:basedOn w:val="Normal"/>
    <w:rsid w:val="00CF269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xl65">
    <w:name w:val="xl65"/>
    <w:basedOn w:val="Normal"/>
    <w:rsid w:val="00CF2695"/>
    <w:pPr>
      <w:spacing w:before="100" w:beforeAutospacing="1" w:after="100" w:afterAutospacing="1" w:line="240" w:lineRule="auto"/>
      <w:jc w:val="right"/>
    </w:pPr>
    <w:rPr>
      <w:rFonts w:eastAsia="Times New Roman" w:cs="Times New Roman"/>
      <w:szCs w:val="24"/>
      <w:lang w:eastAsia="hr-HR"/>
    </w:rPr>
  </w:style>
  <w:style w:type="paragraph" w:customStyle="1" w:styleId="xl66">
    <w:name w:val="xl66"/>
    <w:basedOn w:val="Normal"/>
    <w:rsid w:val="00CF269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xl67">
    <w:name w:val="xl67"/>
    <w:basedOn w:val="Normal"/>
    <w:rsid w:val="00CF2695"/>
    <w:pPr>
      <w:shd w:val="clear" w:color="000000" w:fill="969696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hr-HR"/>
    </w:rPr>
  </w:style>
  <w:style w:type="paragraph" w:customStyle="1" w:styleId="xl68">
    <w:name w:val="xl68"/>
    <w:basedOn w:val="Normal"/>
    <w:rsid w:val="00CF2695"/>
    <w:pPr>
      <w:shd w:val="clear" w:color="000000" w:fill="969696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69">
    <w:name w:val="xl69"/>
    <w:basedOn w:val="Normal"/>
    <w:rsid w:val="00CF2695"/>
    <w:pPr>
      <w:shd w:val="clear" w:color="000000" w:fill="C0C0C0"/>
      <w:spacing w:before="100" w:beforeAutospacing="1" w:after="100" w:afterAutospacing="1" w:line="240" w:lineRule="auto"/>
    </w:pPr>
    <w:rPr>
      <w:rFonts w:eastAsia="Times New Roman" w:cs="Times New Roman"/>
      <w:b/>
      <w:bCs/>
      <w:color w:val="FFFFFF"/>
      <w:szCs w:val="24"/>
      <w:lang w:eastAsia="hr-HR"/>
    </w:rPr>
  </w:style>
  <w:style w:type="paragraph" w:customStyle="1" w:styleId="xl70">
    <w:name w:val="xl70"/>
    <w:basedOn w:val="Normal"/>
    <w:rsid w:val="00CF2695"/>
    <w:pPr>
      <w:shd w:val="clear" w:color="000000" w:fill="C0C0C0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FFFFFF"/>
      <w:szCs w:val="24"/>
      <w:lang w:eastAsia="hr-HR"/>
    </w:rPr>
  </w:style>
  <w:style w:type="paragraph" w:customStyle="1" w:styleId="xl71">
    <w:name w:val="xl71"/>
    <w:basedOn w:val="Normal"/>
    <w:rsid w:val="00CF2695"/>
    <w:pPr>
      <w:shd w:val="clear" w:color="000000" w:fill="9999FF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72">
    <w:name w:val="xl72"/>
    <w:basedOn w:val="Normal"/>
    <w:rsid w:val="00CF2695"/>
    <w:pPr>
      <w:shd w:val="clear" w:color="000000" w:fill="9999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hr-HR"/>
    </w:rPr>
  </w:style>
  <w:style w:type="paragraph" w:customStyle="1" w:styleId="xl73">
    <w:name w:val="xl73"/>
    <w:basedOn w:val="Normal"/>
    <w:rsid w:val="00CF2695"/>
    <w:pPr>
      <w:shd w:val="clear" w:color="000000" w:fill="CCCCFF"/>
      <w:spacing w:before="100" w:beforeAutospacing="1" w:after="100" w:afterAutospacing="1" w:line="240" w:lineRule="auto"/>
    </w:pPr>
    <w:rPr>
      <w:rFonts w:eastAsia="Times New Roman" w:cs="Times New Roman"/>
      <w:b/>
      <w:bCs/>
      <w:color w:val="333333"/>
      <w:szCs w:val="24"/>
      <w:lang w:eastAsia="hr-HR"/>
    </w:rPr>
  </w:style>
  <w:style w:type="paragraph" w:customStyle="1" w:styleId="xl74">
    <w:name w:val="xl74"/>
    <w:basedOn w:val="Normal"/>
    <w:rsid w:val="00CF2695"/>
    <w:pPr>
      <w:shd w:val="clear" w:color="000000" w:fill="CCCC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333333"/>
      <w:szCs w:val="24"/>
      <w:lang w:eastAsia="hr-HR"/>
    </w:rPr>
  </w:style>
  <w:style w:type="paragraph" w:customStyle="1" w:styleId="xl75">
    <w:name w:val="xl75"/>
    <w:basedOn w:val="Normal"/>
    <w:rsid w:val="00CF2695"/>
    <w:pPr>
      <w:shd w:val="clear" w:color="000000" w:fill="FF9900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76">
    <w:name w:val="xl76"/>
    <w:basedOn w:val="Normal"/>
    <w:rsid w:val="00CF2695"/>
    <w:pPr>
      <w:shd w:val="clear" w:color="000000" w:fill="FF9900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hr-HR"/>
    </w:rPr>
  </w:style>
  <w:style w:type="paragraph" w:customStyle="1" w:styleId="xl77">
    <w:name w:val="xl77"/>
    <w:basedOn w:val="Normal"/>
    <w:rsid w:val="00CF2695"/>
    <w:pPr>
      <w:shd w:val="clear" w:color="000000" w:fill="FFFF99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78">
    <w:name w:val="xl78"/>
    <w:basedOn w:val="Normal"/>
    <w:rsid w:val="00CF2695"/>
    <w:pPr>
      <w:shd w:val="clear" w:color="000000" w:fill="FFFF99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hr-HR"/>
    </w:rPr>
  </w:style>
  <w:style w:type="paragraph" w:customStyle="1" w:styleId="xl79">
    <w:name w:val="xl79"/>
    <w:basedOn w:val="Normal"/>
    <w:rsid w:val="00CF2695"/>
    <w:pP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80">
    <w:name w:val="xl80"/>
    <w:basedOn w:val="Normal"/>
    <w:rsid w:val="00CF2695"/>
    <w:pP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hr-HR"/>
    </w:rPr>
  </w:style>
  <w:style w:type="table" w:customStyle="1" w:styleId="Tablicapopisa3-isticanje31">
    <w:name w:val="Tablica popisa 3 - isticanje 31"/>
    <w:basedOn w:val="TableNormal"/>
    <w:next w:val="ListTable3-Accent3"/>
    <w:uiPriority w:val="48"/>
    <w:rsid w:val="00E5692A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5692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34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2F7"/>
    <w:rPr>
      <w:rFonts w:ascii="Segoe UI" w:hAnsi="Segoe UI" w:cs="Segoe UI"/>
      <w:sz w:val="18"/>
      <w:szCs w:val="18"/>
    </w:rPr>
  </w:style>
  <w:style w:type="paragraph" w:customStyle="1" w:styleId="xl81">
    <w:name w:val="xl81"/>
    <w:basedOn w:val="Normal"/>
    <w:rsid w:val="00AC45E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xl82">
    <w:name w:val="xl82"/>
    <w:basedOn w:val="Normal"/>
    <w:rsid w:val="00AC45E5"/>
    <w:pPr>
      <w:shd w:val="clear" w:color="000000" w:fill="FF9900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hr-HR"/>
    </w:rPr>
  </w:style>
  <w:style w:type="paragraph" w:customStyle="1" w:styleId="xl83">
    <w:name w:val="xl83"/>
    <w:basedOn w:val="Normal"/>
    <w:rsid w:val="00AC45E5"/>
    <w:pPr>
      <w:shd w:val="clear" w:color="000000" w:fill="FF9900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hr-HR"/>
    </w:rPr>
  </w:style>
  <w:style w:type="paragraph" w:customStyle="1" w:styleId="xl84">
    <w:name w:val="xl84"/>
    <w:basedOn w:val="Normal"/>
    <w:rsid w:val="00AC45E5"/>
    <w:pPr>
      <w:shd w:val="clear" w:color="000000" w:fill="FFFF99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85">
    <w:name w:val="xl85"/>
    <w:basedOn w:val="Normal"/>
    <w:rsid w:val="00AC45E5"/>
    <w:pPr>
      <w:shd w:val="clear" w:color="000000" w:fill="FFFF99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hr-HR"/>
    </w:rPr>
  </w:style>
  <w:style w:type="paragraph" w:customStyle="1" w:styleId="xl86">
    <w:name w:val="xl86"/>
    <w:basedOn w:val="Normal"/>
    <w:rsid w:val="00AC45E5"/>
    <w:pPr>
      <w:shd w:val="clear" w:color="000000" w:fill="FFFF99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hr-HR"/>
    </w:rPr>
  </w:style>
  <w:style w:type="paragraph" w:customStyle="1" w:styleId="xl87">
    <w:name w:val="xl87"/>
    <w:basedOn w:val="Normal"/>
    <w:rsid w:val="00AC45E5"/>
    <w:pPr>
      <w:shd w:val="clear" w:color="000000" w:fill="FF9900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88">
    <w:name w:val="xl88"/>
    <w:basedOn w:val="Normal"/>
    <w:rsid w:val="00AC45E5"/>
    <w:pP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89">
    <w:name w:val="xl89"/>
    <w:basedOn w:val="Normal"/>
    <w:rsid w:val="00AC45E5"/>
    <w:pP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hr-HR"/>
    </w:rPr>
  </w:style>
  <w:style w:type="paragraph" w:customStyle="1" w:styleId="xl90">
    <w:name w:val="xl90"/>
    <w:basedOn w:val="Normal"/>
    <w:rsid w:val="00AC45E5"/>
    <w:pP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hr-HR"/>
    </w:rPr>
  </w:style>
  <w:style w:type="paragraph" w:customStyle="1" w:styleId="xl91">
    <w:name w:val="xl91"/>
    <w:basedOn w:val="Normal"/>
    <w:rsid w:val="00AC45E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xl92">
    <w:name w:val="xl92"/>
    <w:basedOn w:val="Normal"/>
    <w:rsid w:val="00AC45E5"/>
    <w:pPr>
      <w:shd w:val="clear" w:color="000000" w:fill="9999FF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93">
    <w:name w:val="xl93"/>
    <w:basedOn w:val="Normal"/>
    <w:rsid w:val="00AC45E5"/>
    <w:pP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94">
    <w:name w:val="xl94"/>
    <w:basedOn w:val="Normal"/>
    <w:rsid w:val="00AC45E5"/>
    <w:pPr>
      <w:shd w:val="clear" w:color="000000" w:fill="FFFF99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rsid w:val="007850FD"/>
    <w:rPr>
      <w:rFonts w:ascii="Times New Roman" w:eastAsia="Times New Roman" w:hAnsi="Times New Roman" w:cs="Times New Roman"/>
      <w:b/>
      <w:color w:val="000000" w:themeColor="text1"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9B0360"/>
    <w:rPr>
      <w:rFonts w:ascii="Arial" w:eastAsia="Times New Roman" w:hAnsi="Arial" w:cs="Times New Roman"/>
      <w:b/>
      <w:i/>
      <w:sz w:val="36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9B0360"/>
    <w:rPr>
      <w:rFonts w:ascii="Arial" w:eastAsia="Times New Roman" w:hAnsi="Arial" w:cs="Times New Roman"/>
      <w:b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9B0360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9B0360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9B0360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rsid w:val="009B0360"/>
    <w:rPr>
      <w:rFonts w:ascii="Arial" w:eastAsia="Times New Roman" w:hAnsi="Arial" w:cs="Times New Roman"/>
      <w:sz w:val="32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rsid w:val="009B0360"/>
    <w:rPr>
      <w:rFonts w:ascii="Arial" w:eastAsia="Times New Roman" w:hAnsi="Arial" w:cs="Times New Roman"/>
      <w:b/>
      <w:bCs/>
      <w:sz w:val="24"/>
      <w:szCs w:val="20"/>
      <w:lang w:val="en-AU"/>
    </w:rPr>
  </w:style>
  <w:style w:type="paragraph" w:styleId="BodyTextIndent">
    <w:name w:val="Body Text Indent"/>
    <w:basedOn w:val="Normal"/>
    <w:link w:val="BodyTextIndentChar"/>
    <w:semiHidden/>
    <w:rsid w:val="009B0360"/>
    <w:pPr>
      <w:spacing w:after="0" w:line="240" w:lineRule="auto"/>
      <w:ind w:left="567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9B0360"/>
    <w:rPr>
      <w:rFonts w:ascii="Arial" w:eastAsia="Times New Roman" w:hAnsi="Arial" w:cs="Times New Roman"/>
      <w:sz w:val="24"/>
      <w:szCs w:val="20"/>
      <w:lang w:val="en-AU"/>
    </w:rPr>
  </w:style>
  <w:style w:type="paragraph" w:styleId="BodyText">
    <w:name w:val="Body Text"/>
    <w:basedOn w:val="Normal"/>
    <w:link w:val="BodyTextChar"/>
    <w:semiHidden/>
    <w:rsid w:val="009B0360"/>
    <w:pPr>
      <w:pBdr>
        <w:bottom w:val="single" w:sz="6" w:space="1" w:color="auto"/>
      </w:pBd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B0360"/>
    <w:rPr>
      <w:rFonts w:ascii="Arial" w:eastAsia="Times New Roman" w:hAnsi="Arial" w:cs="Times New Roman"/>
      <w:sz w:val="24"/>
      <w:szCs w:val="20"/>
      <w:lang w:val="en-AU"/>
    </w:rPr>
  </w:style>
  <w:style w:type="paragraph" w:styleId="BodyTextIndent2">
    <w:name w:val="Body Text Indent 2"/>
    <w:basedOn w:val="Normal"/>
    <w:link w:val="BodyTextIndent2Char"/>
    <w:semiHidden/>
    <w:rsid w:val="009B0360"/>
    <w:pPr>
      <w:spacing w:after="0" w:line="240" w:lineRule="auto"/>
      <w:ind w:left="567"/>
    </w:pPr>
    <w:rPr>
      <w:rFonts w:ascii="Arial" w:eastAsia="Times New Roman" w:hAnsi="Arial" w:cs="Times New Roman"/>
      <w:b/>
      <w:bCs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B0360"/>
    <w:rPr>
      <w:rFonts w:ascii="Arial" w:eastAsia="Times New Roman" w:hAnsi="Arial" w:cs="Times New Roman"/>
      <w:b/>
      <w:bCs/>
      <w:sz w:val="24"/>
      <w:szCs w:val="20"/>
      <w:lang w:val="en-AU"/>
    </w:rPr>
  </w:style>
  <w:style w:type="paragraph" w:styleId="BodyTextIndent3">
    <w:name w:val="Body Text Indent 3"/>
    <w:basedOn w:val="Normal"/>
    <w:link w:val="BodyTextIndent3Char"/>
    <w:semiHidden/>
    <w:rsid w:val="009B0360"/>
    <w:pPr>
      <w:spacing w:after="0" w:line="240" w:lineRule="auto"/>
      <w:ind w:left="720"/>
    </w:pPr>
    <w:rPr>
      <w:rFonts w:ascii="Arial" w:eastAsia="Times New Roman" w:hAnsi="Arial" w:cs="Times New Roman"/>
      <w:b/>
      <w:bCs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B0360"/>
    <w:rPr>
      <w:rFonts w:ascii="Arial" w:eastAsia="Times New Roman" w:hAnsi="Arial" w:cs="Times New Roman"/>
      <w:b/>
      <w:bCs/>
      <w:sz w:val="24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9B0360"/>
    <w:pPr>
      <w:spacing w:after="0" w:line="240" w:lineRule="auto"/>
      <w:ind w:left="708"/>
    </w:pPr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9B03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LightList-Accent2">
    <w:name w:val="Light List Accent 2"/>
    <w:basedOn w:val="TableNormal"/>
    <w:uiPriority w:val="61"/>
    <w:rsid w:val="008219B1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Table3-Accent1">
    <w:name w:val="List Table 3 Accent 1"/>
    <w:basedOn w:val="TableNormal"/>
    <w:uiPriority w:val="48"/>
    <w:rsid w:val="0097071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EMPTYCELLSTYLE">
    <w:name w:val="EMPTY_CELL_STYLE"/>
    <w:basedOn w:val="DefaultStyle"/>
    <w:qFormat/>
    <w:rsid w:val="00B86F8B"/>
    <w:rPr>
      <w:sz w:val="1"/>
    </w:rPr>
  </w:style>
  <w:style w:type="paragraph" w:customStyle="1" w:styleId="DefaultStyle">
    <w:name w:val="DefaultStyle"/>
    <w:qFormat/>
    <w:rsid w:val="00B86F8B"/>
    <w:pPr>
      <w:spacing w:after="0" w:line="240" w:lineRule="auto"/>
    </w:pPr>
    <w:rPr>
      <w:rFonts w:ascii="Arimo" w:eastAsia="Arimo" w:hAnsi="Arimo" w:cs="Arimo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B9DEF-05C4-46ED-98A0-E1E318A24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8</Pages>
  <Words>2083</Words>
  <Characters>11879</Characters>
  <Application>Microsoft Office Word</Application>
  <DocSecurity>0</DocSecurity>
  <Lines>98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Beletić-Tatić</dc:creator>
  <cp:keywords/>
  <dc:description/>
  <cp:lastModifiedBy>Općina Svetvinčenat 3</cp:lastModifiedBy>
  <cp:revision>39</cp:revision>
  <cp:lastPrinted>2022-06-01T08:50:00Z</cp:lastPrinted>
  <dcterms:created xsi:type="dcterms:W3CDTF">2023-08-22T11:39:00Z</dcterms:created>
  <dcterms:modified xsi:type="dcterms:W3CDTF">2025-09-11T09:15:00Z</dcterms:modified>
</cp:coreProperties>
</file>